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94" w:rsidRDefault="00DA1971" w:rsidP="00DA1971">
      <w:pPr>
        <w:jc w:val="right"/>
        <w:rPr>
          <w:bCs/>
          <w:sz w:val="28"/>
        </w:rPr>
      </w:pPr>
      <w:r>
        <w:rPr>
          <w:bCs/>
          <w:sz w:val="28"/>
        </w:rPr>
        <w:t>Е</w:t>
      </w:r>
      <w:r w:rsidR="00CD3FBE">
        <w:rPr>
          <w:bCs/>
          <w:sz w:val="28"/>
        </w:rPr>
        <w:t>.</w:t>
      </w:r>
      <w:r>
        <w:rPr>
          <w:bCs/>
          <w:sz w:val="28"/>
        </w:rPr>
        <w:t>Ю</w:t>
      </w:r>
      <w:r w:rsidR="00CD3FBE">
        <w:rPr>
          <w:bCs/>
          <w:sz w:val="28"/>
        </w:rPr>
        <w:t>.</w:t>
      </w:r>
      <w:r>
        <w:rPr>
          <w:bCs/>
          <w:sz w:val="28"/>
        </w:rPr>
        <w:t xml:space="preserve"> </w:t>
      </w:r>
      <w:r w:rsidR="00AC57C7" w:rsidRPr="00DA1971">
        <w:rPr>
          <w:bCs/>
          <w:sz w:val="28"/>
        </w:rPr>
        <w:t xml:space="preserve">Гуськова </w:t>
      </w:r>
    </w:p>
    <w:p w:rsidR="00CD3FBE" w:rsidRPr="00DA1971" w:rsidRDefault="00CD3FBE" w:rsidP="00DA1971">
      <w:pPr>
        <w:jc w:val="right"/>
        <w:rPr>
          <w:bCs/>
          <w:sz w:val="28"/>
        </w:rPr>
      </w:pPr>
      <w:r>
        <w:rPr>
          <w:bCs/>
          <w:sz w:val="28"/>
        </w:rPr>
        <w:t>(Институт славяноведения РАН, Москва)</w:t>
      </w:r>
    </w:p>
    <w:p w:rsidR="00DA1971" w:rsidRDefault="00DA1971" w:rsidP="00DA1971">
      <w:pPr>
        <w:jc w:val="right"/>
        <w:rPr>
          <w:b/>
          <w:bCs/>
          <w:sz w:val="28"/>
        </w:rPr>
      </w:pPr>
    </w:p>
    <w:p w:rsidR="00DA1971" w:rsidRDefault="00DA197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Национальные меньшинства в Хорватии в первое десятилетие после Второй мировой войны</w:t>
      </w:r>
    </w:p>
    <w:p w:rsidR="00DA1971" w:rsidRDefault="00DA197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(по архивным материалам) </w:t>
      </w:r>
    </w:p>
    <w:p w:rsidR="00BB2594" w:rsidRDefault="00BB2594">
      <w:pPr>
        <w:jc w:val="center"/>
        <w:rPr>
          <w:bCs/>
          <w:sz w:val="22"/>
          <w:szCs w:val="22"/>
        </w:rPr>
      </w:pPr>
    </w:p>
    <w:p w:rsidR="00CD3FBE" w:rsidRPr="00CD3FBE" w:rsidRDefault="00CD3FBE" w:rsidP="00CD3FBE">
      <w:pPr>
        <w:jc w:val="center"/>
        <w:rPr>
          <w:b/>
          <w:bCs/>
          <w:sz w:val="22"/>
          <w:szCs w:val="22"/>
        </w:rPr>
      </w:pPr>
      <w:r w:rsidRPr="00CD3FBE">
        <w:rPr>
          <w:b/>
          <w:bCs/>
          <w:sz w:val="22"/>
          <w:szCs w:val="22"/>
        </w:rPr>
        <w:t>Резюме</w:t>
      </w:r>
      <w:bookmarkStart w:id="0" w:name="_GoBack"/>
      <w:bookmarkEnd w:id="0"/>
    </w:p>
    <w:p w:rsidR="00444388" w:rsidRPr="000D59A7" w:rsidRDefault="00444388" w:rsidP="00444388">
      <w:pPr>
        <w:ind w:firstLine="709"/>
        <w:jc w:val="both"/>
      </w:pPr>
      <w:r w:rsidRPr="00444388">
        <w:t>В статье на основе архивных документов Сербии и Хорватии рассматривается  национальный вопрос в Хорватии в первое десятилетие после Второй мировой войны. В</w:t>
      </w:r>
      <w:r>
        <w:t xml:space="preserve"> </w:t>
      </w:r>
      <w:r w:rsidRPr="00444388">
        <w:t xml:space="preserve">Хорватии к </w:t>
      </w:r>
      <w:proofErr w:type="gramStart"/>
      <w:r w:rsidRPr="00444388">
        <w:t>национальным</w:t>
      </w:r>
      <w:proofErr w:type="gramEnd"/>
      <w:r w:rsidRPr="00444388">
        <w:t xml:space="preserve"> меньшинствами относили итальянцев, венгров, чехов и словаков. </w:t>
      </w:r>
      <w:proofErr w:type="gramStart"/>
      <w:r>
        <w:t>Документы показывают, как формировались общества культуры национальных меньшинств, как руководство республики создавало систему образования, поддерживало обучени</w:t>
      </w:r>
      <w:r w:rsidR="000D59A7">
        <w:t>е</w:t>
      </w:r>
      <w:r>
        <w:t xml:space="preserve"> языкам, сохранени</w:t>
      </w:r>
      <w:r w:rsidR="000D59A7">
        <w:t>е</w:t>
      </w:r>
      <w:r>
        <w:t xml:space="preserve"> традиций в трудные послевоенные годы.</w:t>
      </w:r>
      <w:proofErr w:type="gramEnd"/>
      <w:r>
        <w:t xml:space="preserve"> </w:t>
      </w:r>
      <w:r w:rsidR="000D59A7" w:rsidRPr="000D59A7">
        <w:t>Однако главную проблему в Хорватии составляли не чехи, венгры или мусульмане, а сербы, которые ощущали себя государствообразующим народом наравне с хорватами. Отношения между сербами и хорватами в Хорватии</w:t>
      </w:r>
      <w:r w:rsidR="000D59A7" w:rsidRPr="000D59A7">
        <w:rPr>
          <w:b/>
        </w:rPr>
        <w:t xml:space="preserve"> </w:t>
      </w:r>
      <w:r w:rsidR="000D59A7" w:rsidRPr="000D59A7">
        <w:t>явились</w:t>
      </w:r>
      <w:r w:rsidR="000D59A7" w:rsidRPr="000D59A7">
        <w:rPr>
          <w:b/>
        </w:rPr>
        <w:t xml:space="preserve"> </w:t>
      </w:r>
      <w:r w:rsidR="000D59A7" w:rsidRPr="000D59A7">
        <w:t>главным национальным и политическим вопросом республики, да и всей послевоенной федерации.</w:t>
      </w:r>
    </w:p>
    <w:p w:rsidR="00444388" w:rsidRPr="00444388" w:rsidRDefault="00444388" w:rsidP="00444388">
      <w:pPr>
        <w:jc w:val="both"/>
      </w:pPr>
    </w:p>
    <w:p w:rsidR="00CD3FBE" w:rsidRPr="00FE53DB" w:rsidRDefault="00CD3FBE" w:rsidP="00CD3FBE">
      <w:pPr>
        <w:jc w:val="both"/>
        <w:rPr>
          <w:bCs/>
        </w:rPr>
      </w:pPr>
      <w:proofErr w:type="gramStart"/>
      <w:r w:rsidRPr="00CD3FBE">
        <w:rPr>
          <w:b/>
          <w:bCs/>
          <w:sz w:val="22"/>
          <w:szCs w:val="22"/>
        </w:rPr>
        <w:t xml:space="preserve">Ключевые слова: </w:t>
      </w:r>
      <w:r w:rsidR="000D59A7" w:rsidRPr="00FE53DB">
        <w:t>межнациональные отношения</w:t>
      </w:r>
      <w:r w:rsidR="00FE53DB" w:rsidRPr="00FE53DB">
        <w:rPr>
          <w:bCs/>
        </w:rPr>
        <w:t xml:space="preserve">, Хорватия, сербы, хорваты, итальянцы, </w:t>
      </w:r>
      <w:r w:rsidR="00C149BA" w:rsidRPr="00FE53DB">
        <w:t>венгры</w:t>
      </w:r>
      <w:r w:rsidR="00C149BA">
        <w:t>,</w:t>
      </w:r>
      <w:r w:rsidR="00C149BA" w:rsidRPr="00FE53DB">
        <w:t xml:space="preserve"> </w:t>
      </w:r>
      <w:r w:rsidR="00FE53DB" w:rsidRPr="00FE53DB">
        <w:t xml:space="preserve">чехи, </w:t>
      </w:r>
      <w:r w:rsidR="00C149BA">
        <w:t xml:space="preserve">словаки, </w:t>
      </w:r>
      <w:r w:rsidR="00FE53DB" w:rsidRPr="00FE53DB">
        <w:t>мусульмане</w:t>
      </w:r>
      <w:r w:rsidR="00FE53DB">
        <w:rPr>
          <w:bCs/>
        </w:rPr>
        <w:t>, федерация.</w:t>
      </w:r>
      <w:proofErr w:type="gramEnd"/>
    </w:p>
    <w:p w:rsidR="00BB2594" w:rsidRDefault="00BB2594">
      <w:pPr>
        <w:jc w:val="center"/>
        <w:rPr>
          <w:b/>
          <w:bCs/>
          <w:sz w:val="28"/>
        </w:rPr>
      </w:pPr>
    </w:p>
    <w:p w:rsidR="00D1102C" w:rsidRDefault="00D1102C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Межнациональные отношения – важный фактор </w:t>
      </w:r>
      <w:r w:rsidR="00B303A5">
        <w:rPr>
          <w:sz w:val="28"/>
          <w:szCs w:val="28"/>
        </w:rPr>
        <w:t>(не</w:t>
      </w:r>
      <w:proofErr w:type="gramStart"/>
      <w:r w:rsidR="00B303A5">
        <w:rPr>
          <w:sz w:val="28"/>
          <w:szCs w:val="28"/>
        </w:rPr>
        <w:t>)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табильности политической системы Югославии на протяжении всей её истории. В этой стране уживались, правда, не всегда гармонично, многие народы, религии и культуры. </w:t>
      </w:r>
      <w:proofErr w:type="gramStart"/>
      <w:r>
        <w:rPr>
          <w:sz w:val="28"/>
          <w:szCs w:val="28"/>
        </w:rPr>
        <w:t xml:space="preserve">В социалистической Югославии эти сложные отношения стали одной из серьёзных причин дестабилизации </w:t>
      </w:r>
      <w:r w:rsidR="00CD3FBE">
        <w:rPr>
          <w:sz w:val="28"/>
          <w:szCs w:val="28"/>
        </w:rPr>
        <w:t xml:space="preserve">в развитии </w:t>
      </w:r>
      <w:r>
        <w:rPr>
          <w:sz w:val="28"/>
          <w:szCs w:val="28"/>
        </w:rPr>
        <w:t xml:space="preserve">федерации </w:t>
      </w:r>
      <w:r w:rsidR="00B303A5">
        <w:rPr>
          <w:sz w:val="28"/>
          <w:szCs w:val="28"/>
        </w:rPr>
        <w:t>с</w:t>
      </w:r>
      <w:r>
        <w:rPr>
          <w:sz w:val="28"/>
          <w:szCs w:val="28"/>
        </w:rPr>
        <w:t xml:space="preserve"> конц</w:t>
      </w:r>
      <w:r w:rsidR="00B303A5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CD3FBE">
        <w:rPr>
          <w:sz w:val="28"/>
          <w:szCs w:val="28"/>
        </w:rPr>
        <w:t>19</w:t>
      </w:r>
      <w:r>
        <w:rPr>
          <w:sz w:val="28"/>
          <w:szCs w:val="28"/>
        </w:rPr>
        <w:t>80-х годов.</w:t>
      </w:r>
    </w:p>
    <w:p w:rsidR="00791FF5" w:rsidRDefault="00D1102C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Хорватия всегда была неспокойным регионом, одн</w:t>
      </w:r>
      <w:r w:rsidR="008C32D5">
        <w:rPr>
          <w:sz w:val="28"/>
          <w:szCs w:val="28"/>
        </w:rPr>
        <w:t>ой</w:t>
      </w:r>
      <w:r>
        <w:rPr>
          <w:sz w:val="28"/>
          <w:szCs w:val="28"/>
        </w:rPr>
        <w:t xml:space="preserve"> из первых </w:t>
      </w:r>
      <w:r w:rsidR="008C32D5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заявила о выходе из СФРЮ. Её путь к независимости </w:t>
      </w:r>
      <w:r w:rsidR="00B303A5">
        <w:rPr>
          <w:sz w:val="28"/>
          <w:szCs w:val="28"/>
        </w:rPr>
        <w:t>сопровождался массовыми проявлениями</w:t>
      </w:r>
      <w:r w:rsidR="00CD7CFF">
        <w:rPr>
          <w:sz w:val="28"/>
          <w:szCs w:val="28"/>
        </w:rPr>
        <w:t xml:space="preserve"> ненависти к сербскому населению, хотя на </w:t>
      </w:r>
      <w:r w:rsidR="00B303A5">
        <w:rPr>
          <w:sz w:val="28"/>
          <w:szCs w:val="28"/>
        </w:rPr>
        <w:t>этой</w:t>
      </w:r>
      <w:r w:rsidR="00CD7CFF">
        <w:rPr>
          <w:sz w:val="28"/>
          <w:szCs w:val="28"/>
        </w:rPr>
        <w:t xml:space="preserve"> территории жили и другие народы, которых считали национальными меньшинствами. </w:t>
      </w:r>
      <w:r w:rsidR="00791FF5">
        <w:rPr>
          <w:sz w:val="28"/>
          <w:szCs w:val="28"/>
        </w:rPr>
        <w:t>Чтобы лучше понять истоки нестабильности в Хорватии</w:t>
      </w:r>
      <w:r w:rsidR="008C32D5">
        <w:rPr>
          <w:sz w:val="28"/>
          <w:szCs w:val="28"/>
        </w:rPr>
        <w:t>,</w:t>
      </w:r>
      <w:r w:rsidR="00791FF5">
        <w:rPr>
          <w:sz w:val="28"/>
          <w:szCs w:val="28"/>
        </w:rPr>
        <w:t xml:space="preserve"> обратимся к архивным документам.</w:t>
      </w:r>
      <w:r w:rsidR="00B303A5">
        <w:rPr>
          <w:sz w:val="28"/>
          <w:szCs w:val="28"/>
        </w:rPr>
        <w:t xml:space="preserve"> </w:t>
      </w:r>
    </w:p>
    <w:p w:rsidR="00F83D94" w:rsidRDefault="00791FF5" w:rsidP="00BB259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После окончания </w:t>
      </w:r>
      <w:r w:rsidR="00B303A5">
        <w:rPr>
          <w:sz w:val="28"/>
          <w:szCs w:val="28"/>
        </w:rPr>
        <w:t xml:space="preserve">Второй мировой </w:t>
      </w:r>
      <w:r>
        <w:rPr>
          <w:sz w:val="28"/>
          <w:szCs w:val="28"/>
        </w:rPr>
        <w:t xml:space="preserve">войны национальный вопрос оставался весьма важным в столь многонациональном </w:t>
      </w:r>
      <w:r w:rsidR="008C32D5">
        <w:rPr>
          <w:sz w:val="28"/>
          <w:szCs w:val="28"/>
        </w:rPr>
        <w:t>со</w:t>
      </w:r>
      <w:r>
        <w:rPr>
          <w:sz w:val="28"/>
          <w:szCs w:val="28"/>
        </w:rPr>
        <w:t xml:space="preserve">обществе, поэтому коммунисты подчёркивали, что новая Югославия будет строиться на федеративной основе, которая обеспечит полное равноправие народам </w:t>
      </w:r>
      <w:r>
        <w:rPr>
          <w:sz w:val="28"/>
          <w:szCs w:val="28"/>
        </w:rPr>
        <w:lastRenderedPageBreak/>
        <w:t xml:space="preserve">Сербии, Хорватии, Словении, Македонии, Черногории, Боснии и Герцеговины.  </w:t>
      </w:r>
    </w:p>
    <w:p w:rsidR="00F83D94" w:rsidRPr="00F83D94" w:rsidRDefault="00F83D94" w:rsidP="00F83D94">
      <w:pPr>
        <w:ind w:firstLine="709"/>
        <w:jc w:val="both"/>
        <w:rPr>
          <w:color w:val="FF0000"/>
          <w:sz w:val="28"/>
          <w:szCs w:val="28"/>
        </w:rPr>
      </w:pPr>
    </w:p>
    <w:p w:rsidR="00BB2594" w:rsidRDefault="00791FF5" w:rsidP="00BB259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B2594">
        <w:rPr>
          <w:sz w:val="28"/>
          <w:szCs w:val="28"/>
        </w:rPr>
        <w:t xml:space="preserve"> период становления государственных структур, задумывая </w:t>
      </w:r>
      <w:r w:rsidR="008C32D5">
        <w:rPr>
          <w:sz w:val="28"/>
          <w:szCs w:val="28"/>
        </w:rPr>
        <w:t>создать</w:t>
      </w:r>
      <w:r w:rsidR="00BB2594">
        <w:rPr>
          <w:sz w:val="28"/>
          <w:szCs w:val="28"/>
        </w:rPr>
        <w:t xml:space="preserve"> сбалансированную </w:t>
      </w:r>
      <w:r w:rsidR="00B303A5">
        <w:rPr>
          <w:sz w:val="28"/>
          <w:szCs w:val="28"/>
        </w:rPr>
        <w:t>систему</w:t>
      </w:r>
      <w:r w:rsidR="00BB2594">
        <w:rPr>
          <w:sz w:val="28"/>
          <w:szCs w:val="28"/>
        </w:rPr>
        <w:t xml:space="preserve"> федеративных отношений, </w:t>
      </w:r>
      <w:r w:rsidR="00B303A5">
        <w:rPr>
          <w:sz w:val="28"/>
          <w:szCs w:val="28"/>
        </w:rPr>
        <w:t xml:space="preserve">Коммунистическая </w:t>
      </w:r>
      <w:r w:rsidR="00BB2594">
        <w:rPr>
          <w:sz w:val="28"/>
          <w:szCs w:val="28"/>
        </w:rPr>
        <w:t xml:space="preserve">партия </w:t>
      </w:r>
      <w:r w:rsidR="00B303A5">
        <w:rPr>
          <w:sz w:val="28"/>
          <w:szCs w:val="28"/>
        </w:rPr>
        <w:t xml:space="preserve">Югославии (КПЮ) </w:t>
      </w:r>
      <w:r w:rsidR="00BB2594">
        <w:rPr>
          <w:sz w:val="28"/>
          <w:szCs w:val="28"/>
        </w:rPr>
        <w:t>проводи</w:t>
      </w:r>
      <w:r>
        <w:rPr>
          <w:sz w:val="28"/>
          <w:szCs w:val="28"/>
        </w:rPr>
        <w:t>ла</w:t>
      </w:r>
      <w:r w:rsidR="00BB2594">
        <w:rPr>
          <w:sz w:val="28"/>
          <w:szCs w:val="28"/>
        </w:rPr>
        <w:t xml:space="preserve"> большую работу по, говоря современным языком, мониторингу ситуации в разорённых войной освобождённых частях страны – Боснии и Герцеговине</w:t>
      </w:r>
      <w:r w:rsidR="00924677">
        <w:rPr>
          <w:sz w:val="28"/>
          <w:szCs w:val="28"/>
        </w:rPr>
        <w:t xml:space="preserve"> (БиГ)</w:t>
      </w:r>
      <w:r w:rsidR="00BB2594">
        <w:rPr>
          <w:sz w:val="28"/>
          <w:szCs w:val="28"/>
        </w:rPr>
        <w:t xml:space="preserve">, Черногории, </w:t>
      </w:r>
      <w:r w:rsidR="008C32D5">
        <w:rPr>
          <w:sz w:val="28"/>
          <w:szCs w:val="28"/>
        </w:rPr>
        <w:t>Далмации, Македонии, Хорватии,</w:t>
      </w:r>
      <w:r w:rsidR="00BB2594">
        <w:rPr>
          <w:sz w:val="28"/>
          <w:szCs w:val="28"/>
        </w:rPr>
        <w:t xml:space="preserve"> Словении.</w:t>
      </w:r>
      <w:proofErr w:type="gramEnd"/>
      <w:r w:rsidR="00BB2594">
        <w:rPr>
          <w:sz w:val="28"/>
          <w:szCs w:val="28"/>
        </w:rPr>
        <w:t xml:space="preserve"> В Архиве Югославии </w:t>
      </w:r>
      <w:r w:rsidR="00924677">
        <w:rPr>
          <w:sz w:val="28"/>
          <w:szCs w:val="28"/>
        </w:rPr>
        <w:t xml:space="preserve">и Государственном архиве Хорватии </w:t>
      </w:r>
      <w:proofErr w:type="gramStart"/>
      <w:r w:rsidR="008C32D5">
        <w:rPr>
          <w:sz w:val="28"/>
          <w:szCs w:val="28"/>
        </w:rPr>
        <w:t>тогдашнюю</w:t>
      </w:r>
      <w:proofErr w:type="gramEnd"/>
      <w:r w:rsidR="008C32D5">
        <w:rPr>
          <w:sz w:val="28"/>
          <w:szCs w:val="28"/>
        </w:rPr>
        <w:t xml:space="preserve"> </w:t>
      </w:r>
      <w:r w:rsidR="00BB2594">
        <w:rPr>
          <w:sz w:val="28"/>
          <w:szCs w:val="28"/>
        </w:rPr>
        <w:t>ситуацию, начиная с лета  1945 г.,  освещают документы  двух видов: доклады партийных организаций с мест и отчёты инспекторских групп, посылаемых Белградом</w:t>
      </w:r>
      <w:r w:rsidR="00924677">
        <w:rPr>
          <w:sz w:val="28"/>
          <w:szCs w:val="28"/>
        </w:rPr>
        <w:t xml:space="preserve"> или Загребом</w:t>
      </w:r>
      <w:r w:rsidR="00BB2594">
        <w:rPr>
          <w:sz w:val="28"/>
          <w:szCs w:val="28"/>
        </w:rPr>
        <w:t xml:space="preserve">, в краевые </w:t>
      </w:r>
      <w:r w:rsidR="00924677">
        <w:rPr>
          <w:sz w:val="28"/>
          <w:szCs w:val="28"/>
        </w:rPr>
        <w:t xml:space="preserve">партийные </w:t>
      </w:r>
      <w:r w:rsidR="00BB2594">
        <w:rPr>
          <w:sz w:val="28"/>
          <w:szCs w:val="28"/>
        </w:rPr>
        <w:t xml:space="preserve">комитеты. Эти </w:t>
      </w:r>
      <w:r w:rsidR="008C32D5">
        <w:rPr>
          <w:sz w:val="28"/>
          <w:szCs w:val="28"/>
        </w:rPr>
        <w:t>материалы</w:t>
      </w:r>
      <w:r w:rsidR="00BB2594">
        <w:rPr>
          <w:sz w:val="28"/>
          <w:szCs w:val="28"/>
        </w:rPr>
        <w:t xml:space="preserve"> показывают, сколь </w:t>
      </w:r>
      <w:r w:rsidR="008C32D5">
        <w:rPr>
          <w:sz w:val="28"/>
          <w:szCs w:val="28"/>
        </w:rPr>
        <w:t>непростой</w:t>
      </w:r>
      <w:r w:rsidR="00BB2594">
        <w:rPr>
          <w:sz w:val="28"/>
          <w:szCs w:val="28"/>
        </w:rPr>
        <w:t xml:space="preserve"> была ситуация на местах летом 1945 г. </w:t>
      </w:r>
      <w:r w:rsidR="00924677">
        <w:rPr>
          <w:sz w:val="28"/>
          <w:szCs w:val="28"/>
        </w:rPr>
        <w:t>К</w:t>
      </w:r>
      <w:r w:rsidR="00B303A5">
        <w:rPr>
          <w:sz w:val="28"/>
          <w:szCs w:val="28"/>
        </w:rPr>
        <w:t xml:space="preserve">роме того, они </w:t>
      </w:r>
      <w:r w:rsidR="00BB2594">
        <w:rPr>
          <w:sz w:val="28"/>
          <w:szCs w:val="28"/>
        </w:rPr>
        <w:t xml:space="preserve">отражают состояние дел в </w:t>
      </w:r>
      <w:r w:rsidR="00B303A5">
        <w:rPr>
          <w:sz w:val="28"/>
          <w:szCs w:val="28"/>
        </w:rPr>
        <w:t xml:space="preserve">экономике, </w:t>
      </w:r>
      <w:r w:rsidR="00BB2594">
        <w:rPr>
          <w:sz w:val="28"/>
          <w:szCs w:val="28"/>
        </w:rPr>
        <w:t>партийных организациях</w:t>
      </w:r>
      <w:r w:rsidR="00B303A5">
        <w:rPr>
          <w:sz w:val="28"/>
          <w:szCs w:val="28"/>
        </w:rPr>
        <w:t>, социальной сфере</w:t>
      </w:r>
      <w:r w:rsidR="008C32D5">
        <w:rPr>
          <w:sz w:val="28"/>
          <w:szCs w:val="28"/>
        </w:rPr>
        <w:t>,</w:t>
      </w:r>
      <w:r w:rsidR="00677C75">
        <w:rPr>
          <w:sz w:val="28"/>
          <w:szCs w:val="28"/>
        </w:rPr>
        <w:t xml:space="preserve"> переп</w:t>
      </w:r>
      <w:r w:rsidR="00BB2594">
        <w:rPr>
          <w:sz w:val="28"/>
          <w:szCs w:val="28"/>
        </w:rPr>
        <w:t>олнены планами деятельности</w:t>
      </w:r>
      <w:r w:rsidR="008C32D5">
        <w:rPr>
          <w:sz w:val="28"/>
          <w:szCs w:val="28"/>
        </w:rPr>
        <w:t>. Н</w:t>
      </w:r>
      <w:r w:rsidR="00BB2594">
        <w:rPr>
          <w:sz w:val="28"/>
          <w:szCs w:val="28"/>
        </w:rPr>
        <w:t xml:space="preserve">о для нас важно, в каком состоянии находились межнациональные отношения, осложнённые политическими и идеологическими обстоятельствами войны и </w:t>
      </w:r>
      <w:r w:rsidR="00677C75">
        <w:rPr>
          <w:sz w:val="28"/>
          <w:szCs w:val="28"/>
        </w:rPr>
        <w:t>оккупации</w:t>
      </w:r>
      <w:r w:rsidR="00BB2594">
        <w:rPr>
          <w:sz w:val="28"/>
          <w:szCs w:val="28"/>
        </w:rPr>
        <w:t xml:space="preserve">. </w:t>
      </w:r>
    </w:p>
    <w:p w:rsidR="00BB2594" w:rsidRDefault="00791FF5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БиГ трудности межнационального диалога </w:t>
      </w:r>
      <w:r w:rsidR="008E2641">
        <w:rPr>
          <w:sz w:val="28"/>
          <w:szCs w:val="28"/>
        </w:rPr>
        <w:t xml:space="preserve">между сербами, мусульманами и хорватами </w:t>
      </w:r>
      <w:r w:rsidR="00677C75">
        <w:rPr>
          <w:sz w:val="28"/>
          <w:szCs w:val="28"/>
        </w:rPr>
        <w:t>сопровождались серьёзными противоречиями</w:t>
      </w:r>
      <w:r w:rsidR="008E2641">
        <w:rPr>
          <w:sz w:val="28"/>
          <w:szCs w:val="28"/>
        </w:rPr>
        <w:t xml:space="preserve"> между воевавшими по разные стороны баррикад </w:t>
      </w:r>
      <w:proofErr w:type="spellStart"/>
      <w:r w:rsidR="008E2641">
        <w:rPr>
          <w:sz w:val="28"/>
          <w:szCs w:val="28"/>
        </w:rPr>
        <w:t>усташами</w:t>
      </w:r>
      <w:proofErr w:type="spellEnd"/>
      <w:r w:rsidR="008E2641">
        <w:rPr>
          <w:sz w:val="28"/>
          <w:szCs w:val="28"/>
        </w:rPr>
        <w:t xml:space="preserve">, </w:t>
      </w:r>
      <w:proofErr w:type="spellStart"/>
      <w:r w:rsidR="008E2641">
        <w:rPr>
          <w:sz w:val="28"/>
          <w:szCs w:val="28"/>
        </w:rPr>
        <w:t>четниками</w:t>
      </w:r>
      <w:proofErr w:type="spellEnd"/>
      <w:r w:rsidR="008E2641">
        <w:rPr>
          <w:sz w:val="28"/>
          <w:szCs w:val="28"/>
        </w:rPr>
        <w:t xml:space="preserve"> и партизанами, а также национально-классовыми группами населения.  </w:t>
      </w:r>
      <w:r w:rsidR="008E2641" w:rsidRPr="008C32D5">
        <w:rPr>
          <w:bCs/>
          <w:sz w:val="28"/>
          <w:szCs w:val="28"/>
        </w:rPr>
        <w:t>В</w:t>
      </w:r>
      <w:r w:rsidR="008E2641" w:rsidRPr="00A75D51">
        <w:rPr>
          <w:b/>
          <w:bCs/>
          <w:sz w:val="28"/>
          <w:szCs w:val="28"/>
        </w:rPr>
        <w:t xml:space="preserve"> </w:t>
      </w:r>
      <w:r w:rsidR="008E2641" w:rsidRPr="00A75D51">
        <w:rPr>
          <w:bCs/>
          <w:sz w:val="28"/>
          <w:szCs w:val="28"/>
        </w:rPr>
        <w:t>Македонии</w:t>
      </w:r>
      <w:r w:rsidR="008E2641" w:rsidRPr="00A75D51">
        <w:rPr>
          <w:sz w:val="28"/>
          <w:szCs w:val="28"/>
        </w:rPr>
        <w:t xml:space="preserve"> сложность межнациональных отношений определялась присутствием на её территории большого числа мусульманского населения – турок, албанцев и исламизированных македонцев. </w:t>
      </w:r>
      <w:r w:rsidR="008E2641">
        <w:rPr>
          <w:sz w:val="28"/>
          <w:szCs w:val="28"/>
        </w:rPr>
        <w:t xml:space="preserve">Национальный вопрос играл в Македонии </w:t>
      </w:r>
      <w:r w:rsidR="00677C75">
        <w:rPr>
          <w:sz w:val="28"/>
          <w:szCs w:val="28"/>
        </w:rPr>
        <w:t>большую</w:t>
      </w:r>
      <w:r w:rsidR="008E2641">
        <w:rPr>
          <w:sz w:val="28"/>
          <w:szCs w:val="28"/>
        </w:rPr>
        <w:t xml:space="preserve"> роль. </w:t>
      </w:r>
      <w:r w:rsidR="008E2641" w:rsidRPr="00A75D51">
        <w:rPr>
          <w:sz w:val="28"/>
          <w:szCs w:val="28"/>
        </w:rPr>
        <w:t>Албанцы не хотели поддерживать новую власть, поскольку были уверены, что он</w:t>
      </w:r>
      <w:r w:rsidR="00677C75">
        <w:rPr>
          <w:sz w:val="28"/>
          <w:szCs w:val="28"/>
        </w:rPr>
        <w:t>а</w:t>
      </w:r>
      <w:r w:rsidR="008E2641" w:rsidRPr="00A75D51">
        <w:rPr>
          <w:sz w:val="28"/>
          <w:szCs w:val="28"/>
        </w:rPr>
        <w:t xml:space="preserve"> </w:t>
      </w:r>
      <w:r w:rsidR="00677C75">
        <w:rPr>
          <w:sz w:val="28"/>
          <w:szCs w:val="28"/>
        </w:rPr>
        <w:t>помешает</w:t>
      </w:r>
      <w:r w:rsidR="008E2641" w:rsidRPr="00A75D51">
        <w:rPr>
          <w:sz w:val="28"/>
          <w:szCs w:val="28"/>
        </w:rPr>
        <w:t xml:space="preserve"> осуществить </w:t>
      </w:r>
      <w:r w:rsidR="00677C75">
        <w:rPr>
          <w:sz w:val="28"/>
          <w:szCs w:val="28"/>
        </w:rPr>
        <w:t>им</w:t>
      </w:r>
      <w:r w:rsidR="008E2641" w:rsidRPr="00A75D51">
        <w:rPr>
          <w:sz w:val="28"/>
          <w:szCs w:val="28"/>
        </w:rPr>
        <w:t xml:space="preserve"> национальные чаяния </w:t>
      </w:r>
      <w:r w:rsidR="00677C75">
        <w:rPr>
          <w:sz w:val="28"/>
          <w:szCs w:val="28"/>
        </w:rPr>
        <w:t>по созданию</w:t>
      </w:r>
      <w:r w:rsidR="008E2641" w:rsidRPr="00A75D51">
        <w:rPr>
          <w:sz w:val="28"/>
          <w:szCs w:val="28"/>
        </w:rPr>
        <w:t xml:space="preserve"> самостоятельного албанского государства.</w:t>
      </w:r>
      <w:r w:rsidR="008E2641">
        <w:rPr>
          <w:sz w:val="28"/>
          <w:szCs w:val="28"/>
        </w:rPr>
        <w:t xml:space="preserve"> В Черногории общество было разделено не по национальному признаку, а по вопросу принадлежности к </w:t>
      </w:r>
      <w:proofErr w:type="spellStart"/>
      <w:r w:rsidR="008E2641">
        <w:rPr>
          <w:sz w:val="28"/>
          <w:szCs w:val="28"/>
        </w:rPr>
        <w:t>четни</w:t>
      </w:r>
      <w:r w:rsidR="00677C75">
        <w:rPr>
          <w:sz w:val="28"/>
          <w:szCs w:val="28"/>
        </w:rPr>
        <w:t>кам</w:t>
      </w:r>
      <w:proofErr w:type="spellEnd"/>
      <w:r w:rsidR="008E2641">
        <w:rPr>
          <w:sz w:val="28"/>
          <w:szCs w:val="28"/>
        </w:rPr>
        <w:t xml:space="preserve"> и</w:t>
      </w:r>
      <w:r w:rsidR="008C32D5">
        <w:rPr>
          <w:sz w:val="28"/>
          <w:szCs w:val="28"/>
        </w:rPr>
        <w:t>ли</w:t>
      </w:r>
      <w:r w:rsidR="008E2641">
        <w:rPr>
          <w:sz w:val="28"/>
          <w:szCs w:val="28"/>
        </w:rPr>
        <w:t xml:space="preserve"> партизан</w:t>
      </w:r>
      <w:r w:rsidR="00677C75">
        <w:rPr>
          <w:sz w:val="28"/>
          <w:szCs w:val="28"/>
        </w:rPr>
        <w:t>ам</w:t>
      </w:r>
      <w:r w:rsidR="008E2641">
        <w:rPr>
          <w:sz w:val="28"/>
          <w:szCs w:val="28"/>
        </w:rPr>
        <w:t>.</w:t>
      </w:r>
      <w:r w:rsidR="00644F92">
        <w:rPr>
          <w:sz w:val="28"/>
          <w:szCs w:val="28"/>
        </w:rPr>
        <w:t xml:space="preserve"> При этом албанское (Бар, </w:t>
      </w:r>
      <w:proofErr w:type="spellStart"/>
      <w:r w:rsidR="00644F92">
        <w:rPr>
          <w:sz w:val="28"/>
          <w:szCs w:val="28"/>
        </w:rPr>
        <w:t>Подгорица</w:t>
      </w:r>
      <w:proofErr w:type="spellEnd"/>
      <w:r w:rsidR="00644F92">
        <w:rPr>
          <w:sz w:val="28"/>
          <w:szCs w:val="28"/>
        </w:rPr>
        <w:t xml:space="preserve">, </w:t>
      </w:r>
      <w:proofErr w:type="spellStart"/>
      <w:r w:rsidR="00644F92">
        <w:rPr>
          <w:sz w:val="28"/>
          <w:szCs w:val="28"/>
        </w:rPr>
        <w:t>Андриевац</w:t>
      </w:r>
      <w:proofErr w:type="spellEnd"/>
      <w:r w:rsidR="00644F92">
        <w:rPr>
          <w:sz w:val="28"/>
          <w:szCs w:val="28"/>
        </w:rPr>
        <w:t>) и мусульманское (</w:t>
      </w:r>
      <w:proofErr w:type="spellStart"/>
      <w:r w:rsidR="00644F92">
        <w:rPr>
          <w:sz w:val="28"/>
          <w:szCs w:val="28"/>
        </w:rPr>
        <w:t>Плевле</w:t>
      </w:r>
      <w:proofErr w:type="spellEnd"/>
      <w:r w:rsidR="00644F92">
        <w:rPr>
          <w:sz w:val="28"/>
          <w:szCs w:val="28"/>
        </w:rPr>
        <w:t xml:space="preserve">, </w:t>
      </w:r>
      <w:proofErr w:type="spellStart"/>
      <w:r w:rsidR="00644F92">
        <w:rPr>
          <w:sz w:val="28"/>
          <w:szCs w:val="28"/>
        </w:rPr>
        <w:t>Бераны</w:t>
      </w:r>
      <w:proofErr w:type="spellEnd"/>
      <w:r w:rsidR="00644F92">
        <w:rPr>
          <w:sz w:val="28"/>
          <w:szCs w:val="28"/>
        </w:rPr>
        <w:t xml:space="preserve">, </w:t>
      </w:r>
      <w:proofErr w:type="spellStart"/>
      <w:r w:rsidR="00644F92">
        <w:rPr>
          <w:sz w:val="28"/>
          <w:szCs w:val="28"/>
        </w:rPr>
        <w:t>Белополе</w:t>
      </w:r>
      <w:proofErr w:type="spellEnd"/>
      <w:r w:rsidR="00644F92">
        <w:rPr>
          <w:sz w:val="28"/>
          <w:szCs w:val="28"/>
        </w:rPr>
        <w:t>, Бар) население требовал</w:t>
      </w:r>
      <w:r w:rsidR="00677C75">
        <w:rPr>
          <w:sz w:val="28"/>
          <w:szCs w:val="28"/>
        </w:rPr>
        <w:t>о</w:t>
      </w:r>
      <w:r w:rsidR="00644F92">
        <w:rPr>
          <w:sz w:val="28"/>
          <w:szCs w:val="28"/>
        </w:rPr>
        <w:t xml:space="preserve"> особого внимания новой власти</w:t>
      </w:r>
      <w:r w:rsidR="000C0267">
        <w:rPr>
          <w:sz w:val="28"/>
          <w:szCs w:val="28"/>
        </w:rPr>
        <w:t xml:space="preserve">, поскольку </w:t>
      </w:r>
      <w:r w:rsidR="00DE6DAE">
        <w:rPr>
          <w:sz w:val="28"/>
          <w:szCs w:val="28"/>
        </w:rPr>
        <w:t>он</w:t>
      </w:r>
      <w:r w:rsidR="00677C75">
        <w:rPr>
          <w:sz w:val="28"/>
          <w:szCs w:val="28"/>
        </w:rPr>
        <w:t>о</w:t>
      </w:r>
      <w:r w:rsidR="00DE6DAE">
        <w:rPr>
          <w:sz w:val="28"/>
          <w:szCs w:val="28"/>
        </w:rPr>
        <w:t xml:space="preserve"> </w:t>
      </w:r>
      <w:r w:rsidR="000C0267">
        <w:rPr>
          <w:sz w:val="28"/>
          <w:szCs w:val="28"/>
        </w:rPr>
        <w:t>не принима</w:t>
      </w:r>
      <w:r w:rsidR="00DE6DAE">
        <w:rPr>
          <w:sz w:val="28"/>
          <w:szCs w:val="28"/>
        </w:rPr>
        <w:t>л</w:t>
      </w:r>
      <w:r w:rsidR="00677C75">
        <w:rPr>
          <w:sz w:val="28"/>
          <w:szCs w:val="28"/>
        </w:rPr>
        <w:t>о</w:t>
      </w:r>
      <w:r w:rsidR="000C0267">
        <w:rPr>
          <w:sz w:val="28"/>
          <w:szCs w:val="28"/>
        </w:rPr>
        <w:t xml:space="preserve"> идею братства и единства</w:t>
      </w:r>
      <w:r w:rsidR="00DE6DAE">
        <w:rPr>
          <w:sz w:val="28"/>
          <w:szCs w:val="28"/>
        </w:rPr>
        <w:t>, выражал</w:t>
      </w:r>
      <w:r w:rsidR="00677C75">
        <w:rPr>
          <w:sz w:val="28"/>
          <w:szCs w:val="28"/>
        </w:rPr>
        <w:t>о</w:t>
      </w:r>
      <w:r w:rsidR="00DE6DAE">
        <w:rPr>
          <w:sz w:val="28"/>
          <w:szCs w:val="28"/>
        </w:rPr>
        <w:t xml:space="preserve"> недовольство </w:t>
      </w:r>
      <w:r w:rsidR="000C0267">
        <w:rPr>
          <w:sz w:val="28"/>
          <w:szCs w:val="28"/>
        </w:rPr>
        <w:t xml:space="preserve"> </w:t>
      </w:r>
      <w:r w:rsidR="00DE6DAE">
        <w:rPr>
          <w:sz w:val="28"/>
          <w:szCs w:val="28"/>
        </w:rPr>
        <w:t>своей жизнью в республике.</w:t>
      </w:r>
    </w:p>
    <w:p w:rsidR="00BB2594" w:rsidRDefault="00BB2594" w:rsidP="00BB2594">
      <w:pPr>
        <w:spacing w:line="360" w:lineRule="auto"/>
        <w:ind w:firstLine="709"/>
        <w:jc w:val="both"/>
        <w:rPr>
          <w:sz w:val="28"/>
          <w:szCs w:val="28"/>
        </w:rPr>
      </w:pPr>
      <w:r w:rsidRPr="005C6F18">
        <w:rPr>
          <w:sz w:val="28"/>
          <w:szCs w:val="28"/>
        </w:rPr>
        <w:t>Хорватия</w:t>
      </w:r>
      <w:r>
        <w:rPr>
          <w:sz w:val="28"/>
          <w:szCs w:val="28"/>
        </w:rPr>
        <w:t xml:space="preserve"> </w:t>
      </w:r>
      <w:r w:rsidR="008C32D5">
        <w:rPr>
          <w:sz w:val="28"/>
          <w:szCs w:val="28"/>
        </w:rPr>
        <w:t>в первые послевоенные годы</w:t>
      </w:r>
      <w:r>
        <w:rPr>
          <w:sz w:val="28"/>
          <w:szCs w:val="28"/>
        </w:rPr>
        <w:t xml:space="preserve"> переживала не лучшие времена. Во время Второй мировой войны она была союзни</w:t>
      </w:r>
      <w:r w:rsidR="008C32D5">
        <w:rPr>
          <w:sz w:val="28"/>
          <w:szCs w:val="28"/>
        </w:rPr>
        <w:t>цей</w:t>
      </w:r>
      <w:r>
        <w:rPr>
          <w:sz w:val="28"/>
          <w:szCs w:val="28"/>
        </w:rPr>
        <w:t xml:space="preserve"> Германии, </w:t>
      </w:r>
      <w:r w:rsidR="008C32D5">
        <w:rPr>
          <w:sz w:val="28"/>
          <w:szCs w:val="28"/>
        </w:rPr>
        <w:t xml:space="preserve">на её территории было </w:t>
      </w:r>
      <w:r>
        <w:rPr>
          <w:sz w:val="28"/>
          <w:szCs w:val="28"/>
        </w:rPr>
        <w:t>созда</w:t>
      </w:r>
      <w:r w:rsidR="008C32D5">
        <w:rPr>
          <w:sz w:val="28"/>
          <w:szCs w:val="28"/>
        </w:rPr>
        <w:t>но</w:t>
      </w:r>
      <w:r>
        <w:rPr>
          <w:sz w:val="28"/>
          <w:szCs w:val="28"/>
        </w:rPr>
        <w:t xml:space="preserve"> фашистское Независимое государство Хорватия</w:t>
      </w:r>
      <w:r w:rsidR="00924677">
        <w:rPr>
          <w:sz w:val="28"/>
          <w:szCs w:val="28"/>
        </w:rPr>
        <w:t xml:space="preserve"> (НГХ), в котором</w:t>
      </w:r>
      <w:r>
        <w:rPr>
          <w:sz w:val="28"/>
          <w:szCs w:val="28"/>
        </w:rPr>
        <w:t xml:space="preserve"> </w:t>
      </w:r>
      <w:proofErr w:type="spellStart"/>
      <w:r w:rsidR="00924677">
        <w:rPr>
          <w:sz w:val="28"/>
          <w:szCs w:val="28"/>
        </w:rPr>
        <w:t>у</w:t>
      </w:r>
      <w:r>
        <w:rPr>
          <w:sz w:val="28"/>
          <w:szCs w:val="28"/>
        </w:rPr>
        <w:t>сташи</w:t>
      </w:r>
      <w:proofErr w:type="spellEnd"/>
      <w:r>
        <w:rPr>
          <w:sz w:val="28"/>
          <w:szCs w:val="28"/>
        </w:rPr>
        <w:t xml:space="preserve"> бесчинствовали, уничтожая сербское население. В 1945 г. Хорватия вошла в состав Югославии, большинство народов которой на своих плечах вынесло победу над фашизмом. Поэтому ситуация для хорватов была сложная: совсем недавно часть </w:t>
      </w:r>
      <w:r w:rsidR="005D6A47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была на стороне фашистов, убивала сербов, уничтожала их в концлагерях, а теперь и тем, и другим предлагалось не только жить вместе, но и строить светлое будущее</w:t>
      </w:r>
      <w:r w:rsidR="00F766A8">
        <w:rPr>
          <w:sz w:val="28"/>
          <w:szCs w:val="28"/>
        </w:rPr>
        <w:t xml:space="preserve"> на идеях братства и единства. </w:t>
      </w:r>
    </w:p>
    <w:p w:rsidR="003677D3" w:rsidRDefault="00DB34BA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</w:t>
      </w:r>
      <w:r w:rsidR="00E9028C">
        <w:rPr>
          <w:sz w:val="28"/>
          <w:szCs w:val="28"/>
        </w:rPr>
        <w:t>между сербами и хорватами существовали недоверие, неприязнь и даже вражда</w:t>
      </w:r>
      <w:r>
        <w:rPr>
          <w:sz w:val="28"/>
          <w:szCs w:val="28"/>
        </w:rPr>
        <w:t xml:space="preserve">, сербы </w:t>
      </w:r>
      <w:r w:rsidR="003677D3">
        <w:rPr>
          <w:sz w:val="28"/>
          <w:szCs w:val="28"/>
        </w:rPr>
        <w:t xml:space="preserve">позиционировали себя </w:t>
      </w:r>
      <w:r>
        <w:rPr>
          <w:sz w:val="28"/>
          <w:szCs w:val="28"/>
        </w:rPr>
        <w:t xml:space="preserve">в республике </w:t>
      </w:r>
      <w:r w:rsidR="003677D3">
        <w:rPr>
          <w:sz w:val="28"/>
          <w:szCs w:val="28"/>
        </w:rPr>
        <w:t xml:space="preserve">как </w:t>
      </w:r>
      <w:r>
        <w:rPr>
          <w:sz w:val="28"/>
          <w:szCs w:val="28"/>
        </w:rPr>
        <w:t>равноправны</w:t>
      </w:r>
      <w:r w:rsidR="003677D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924677">
        <w:rPr>
          <w:sz w:val="28"/>
          <w:szCs w:val="28"/>
        </w:rPr>
        <w:t xml:space="preserve">с хорватами </w:t>
      </w:r>
      <w:r>
        <w:rPr>
          <w:sz w:val="28"/>
          <w:szCs w:val="28"/>
        </w:rPr>
        <w:t xml:space="preserve">народ. Согласно Конституции </w:t>
      </w:r>
      <w:r w:rsidR="00BA6947">
        <w:rPr>
          <w:sz w:val="28"/>
          <w:szCs w:val="28"/>
        </w:rPr>
        <w:t>Республики Хорватии 1947 г., «сербы в Народной республике Хорватии равноправны с хорватами»</w:t>
      </w:r>
      <w:r w:rsidR="00BA6947">
        <w:rPr>
          <w:rStyle w:val="ac"/>
          <w:sz w:val="28"/>
          <w:szCs w:val="28"/>
        </w:rPr>
        <w:endnoteReference w:id="1"/>
      </w:r>
      <w:r w:rsidR="00F766A8">
        <w:rPr>
          <w:sz w:val="28"/>
          <w:szCs w:val="28"/>
        </w:rPr>
        <w:t xml:space="preserve">. </w:t>
      </w:r>
      <w:r w:rsidR="003677D3">
        <w:rPr>
          <w:sz w:val="28"/>
          <w:szCs w:val="28"/>
        </w:rPr>
        <w:t xml:space="preserve">Однако хорватский историк </w:t>
      </w:r>
      <w:proofErr w:type="spellStart"/>
      <w:r w:rsidR="003677D3">
        <w:rPr>
          <w:sz w:val="28"/>
          <w:szCs w:val="28"/>
        </w:rPr>
        <w:t>Иво</w:t>
      </w:r>
      <w:proofErr w:type="spellEnd"/>
      <w:r w:rsidR="003677D3">
        <w:rPr>
          <w:sz w:val="28"/>
          <w:szCs w:val="28"/>
        </w:rPr>
        <w:t xml:space="preserve"> </w:t>
      </w:r>
      <w:proofErr w:type="spellStart"/>
      <w:r w:rsidR="003677D3">
        <w:rPr>
          <w:sz w:val="28"/>
          <w:szCs w:val="28"/>
        </w:rPr>
        <w:t>Голдстейн</w:t>
      </w:r>
      <w:proofErr w:type="spellEnd"/>
      <w:r w:rsidR="003677D3">
        <w:rPr>
          <w:sz w:val="28"/>
          <w:szCs w:val="28"/>
        </w:rPr>
        <w:t xml:space="preserve"> </w:t>
      </w:r>
      <w:r w:rsidR="00924677">
        <w:rPr>
          <w:sz w:val="28"/>
          <w:szCs w:val="28"/>
        </w:rPr>
        <w:t>пишет</w:t>
      </w:r>
      <w:r w:rsidR="003677D3">
        <w:rPr>
          <w:sz w:val="28"/>
          <w:szCs w:val="28"/>
        </w:rPr>
        <w:t xml:space="preserve">, что после войны часть сербского населения </w:t>
      </w:r>
      <w:r w:rsidR="0009354A">
        <w:rPr>
          <w:sz w:val="28"/>
          <w:szCs w:val="28"/>
        </w:rPr>
        <w:t xml:space="preserve">считала, что им угрожает опасность. По его мнению, это </w:t>
      </w:r>
      <w:r w:rsidR="008C32D5">
        <w:rPr>
          <w:sz w:val="28"/>
          <w:szCs w:val="28"/>
        </w:rPr>
        <w:t xml:space="preserve">было </w:t>
      </w:r>
      <w:r w:rsidR="0009354A">
        <w:rPr>
          <w:sz w:val="28"/>
          <w:szCs w:val="28"/>
        </w:rPr>
        <w:t>связано с «недемократическим обществом, в котором существуют традиции насилия и преступлений»: в нём любой представитель национального меньшинства не ощущает себя комфортно и создаёт механизмы самозащиты, как правило, тоже по недемократическим рецептам</w:t>
      </w:r>
      <w:r w:rsidR="0009354A">
        <w:rPr>
          <w:rStyle w:val="ac"/>
          <w:sz w:val="28"/>
          <w:szCs w:val="28"/>
        </w:rPr>
        <w:endnoteReference w:id="2"/>
      </w:r>
      <w:r w:rsidR="0009354A">
        <w:rPr>
          <w:sz w:val="28"/>
          <w:szCs w:val="28"/>
        </w:rPr>
        <w:t xml:space="preserve">. Сербов </w:t>
      </w:r>
      <w:r w:rsidR="008C32D5">
        <w:rPr>
          <w:sz w:val="28"/>
          <w:szCs w:val="28"/>
        </w:rPr>
        <w:t xml:space="preserve">И. </w:t>
      </w:r>
      <w:proofErr w:type="spellStart"/>
      <w:r w:rsidR="008C32D5">
        <w:rPr>
          <w:sz w:val="28"/>
          <w:szCs w:val="28"/>
        </w:rPr>
        <w:t>Голдстейн</w:t>
      </w:r>
      <w:proofErr w:type="spellEnd"/>
      <w:r w:rsidR="008C32D5">
        <w:rPr>
          <w:sz w:val="28"/>
          <w:szCs w:val="28"/>
        </w:rPr>
        <w:t xml:space="preserve"> </w:t>
      </w:r>
      <w:r w:rsidR="0009354A">
        <w:rPr>
          <w:sz w:val="28"/>
          <w:szCs w:val="28"/>
        </w:rPr>
        <w:t>считает национальным меньшинством.</w:t>
      </w:r>
    </w:p>
    <w:p w:rsidR="0034102E" w:rsidRDefault="001842C8" w:rsidP="003410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Сразу после войны, естественно, страсти </w:t>
      </w:r>
      <w:r w:rsidR="004459A8">
        <w:rPr>
          <w:sz w:val="28"/>
          <w:szCs w:val="28"/>
        </w:rPr>
        <w:t xml:space="preserve">в республике </w:t>
      </w:r>
      <w:r>
        <w:rPr>
          <w:sz w:val="28"/>
          <w:szCs w:val="28"/>
        </w:rPr>
        <w:t xml:space="preserve">не улеглись. </w:t>
      </w:r>
      <w:r w:rsidR="008E7339">
        <w:rPr>
          <w:sz w:val="28"/>
          <w:szCs w:val="28"/>
        </w:rPr>
        <w:t>В основе раздробленности н</w:t>
      </w:r>
      <w:r>
        <w:rPr>
          <w:sz w:val="28"/>
          <w:szCs w:val="28"/>
        </w:rPr>
        <w:t>аселени</w:t>
      </w:r>
      <w:r w:rsidR="008E733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E7339">
        <w:rPr>
          <w:sz w:val="28"/>
          <w:szCs w:val="28"/>
        </w:rPr>
        <w:t>лежали</w:t>
      </w:r>
      <w:r>
        <w:rPr>
          <w:sz w:val="28"/>
          <w:szCs w:val="28"/>
        </w:rPr>
        <w:t xml:space="preserve"> вопрос</w:t>
      </w:r>
      <w:r w:rsidR="008E7339">
        <w:rPr>
          <w:sz w:val="28"/>
          <w:szCs w:val="28"/>
        </w:rPr>
        <w:t>ы</w:t>
      </w:r>
      <w:r>
        <w:rPr>
          <w:sz w:val="28"/>
          <w:szCs w:val="28"/>
        </w:rPr>
        <w:t xml:space="preserve"> сотрудничества с фашистами и</w:t>
      </w:r>
      <w:r w:rsidR="008E7339">
        <w:rPr>
          <w:sz w:val="28"/>
          <w:szCs w:val="28"/>
        </w:rPr>
        <w:t>ли</w:t>
      </w:r>
      <w:r>
        <w:rPr>
          <w:sz w:val="28"/>
          <w:szCs w:val="28"/>
        </w:rPr>
        <w:t xml:space="preserve"> поддержки национально-освободительного движения. Некоторые хорваты не признавали новую власть, не желали с ней сотрудничать</w:t>
      </w:r>
      <w:r w:rsidR="001F206B">
        <w:rPr>
          <w:sz w:val="28"/>
          <w:szCs w:val="28"/>
        </w:rPr>
        <w:t xml:space="preserve">, </w:t>
      </w:r>
      <w:r w:rsidR="004459A8">
        <w:rPr>
          <w:sz w:val="28"/>
          <w:szCs w:val="28"/>
        </w:rPr>
        <w:t>другие</w:t>
      </w:r>
      <w:r w:rsidR="001F20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F206B">
        <w:rPr>
          <w:sz w:val="28"/>
          <w:szCs w:val="28"/>
        </w:rPr>
        <w:t>к</w:t>
      </w:r>
      <w:r>
        <w:rPr>
          <w:sz w:val="28"/>
          <w:szCs w:val="28"/>
        </w:rPr>
        <w:t xml:space="preserve">ак показывают документы, </w:t>
      </w:r>
      <w:r w:rsidR="0034102E">
        <w:rPr>
          <w:sz w:val="28"/>
          <w:szCs w:val="28"/>
        </w:rPr>
        <w:t>чувствовали себя</w:t>
      </w:r>
      <w:r w:rsidR="005B7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обделёнными </w:t>
      </w:r>
      <w:r w:rsidR="008C32D5">
        <w:rPr>
          <w:sz w:val="28"/>
          <w:szCs w:val="28"/>
        </w:rPr>
        <w:t xml:space="preserve">её </w:t>
      </w:r>
      <w:r>
        <w:rPr>
          <w:sz w:val="28"/>
          <w:szCs w:val="28"/>
        </w:rPr>
        <w:t>вниманием.</w:t>
      </w:r>
      <w:r w:rsidR="005B7366" w:rsidRPr="005B7366">
        <w:rPr>
          <w:sz w:val="28"/>
          <w:szCs w:val="28"/>
        </w:rPr>
        <w:t xml:space="preserve"> </w:t>
      </w:r>
      <w:r w:rsidR="008E7339">
        <w:rPr>
          <w:sz w:val="28"/>
          <w:szCs w:val="28"/>
        </w:rPr>
        <w:t xml:space="preserve">Послевоенное </w:t>
      </w:r>
      <w:r>
        <w:rPr>
          <w:sz w:val="28"/>
          <w:szCs w:val="28"/>
        </w:rPr>
        <w:t xml:space="preserve"> </w:t>
      </w:r>
      <w:r w:rsidR="0034102E">
        <w:rPr>
          <w:sz w:val="28"/>
          <w:szCs w:val="28"/>
        </w:rPr>
        <w:t>руководство</w:t>
      </w:r>
      <w:r w:rsidR="008E7339">
        <w:rPr>
          <w:sz w:val="28"/>
          <w:szCs w:val="28"/>
        </w:rPr>
        <w:t xml:space="preserve"> республики,</w:t>
      </w:r>
      <w:r w:rsidR="0034102E">
        <w:rPr>
          <w:sz w:val="28"/>
          <w:szCs w:val="28"/>
        </w:rPr>
        <w:t xml:space="preserve"> ещё не име</w:t>
      </w:r>
      <w:r w:rsidR="008E7339">
        <w:rPr>
          <w:sz w:val="28"/>
          <w:szCs w:val="28"/>
        </w:rPr>
        <w:t>я</w:t>
      </w:r>
      <w:r w:rsidR="0034102E">
        <w:rPr>
          <w:sz w:val="28"/>
          <w:szCs w:val="28"/>
        </w:rPr>
        <w:t xml:space="preserve"> опыта работы, </w:t>
      </w:r>
      <w:r w:rsidR="008E7339">
        <w:rPr>
          <w:sz w:val="28"/>
          <w:szCs w:val="28"/>
        </w:rPr>
        <w:t xml:space="preserve">всё же </w:t>
      </w:r>
      <w:r w:rsidR="0034102E">
        <w:rPr>
          <w:sz w:val="28"/>
          <w:szCs w:val="28"/>
        </w:rPr>
        <w:t>пыта</w:t>
      </w:r>
      <w:r>
        <w:rPr>
          <w:sz w:val="28"/>
          <w:szCs w:val="28"/>
        </w:rPr>
        <w:t>ло</w:t>
      </w:r>
      <w:r w:rsidR="0034102E">
        <w:rPr>
          <w:sz w:val="28"/>
          <w:szCs w:val="28"/>
        </w:rPr>
        <w:t>сь наладить мирную жизнь в трудных условиях неприятия сербским и хорватским населением друг друга. В партийных депешах, которые посылались в Белград из Хорватии в 1945 г., села делились на «повстанческие» и «</w:t>
      </w:r>
      <w:proofErr w:type="spellStart"/>
      <w:r w:rsidR="0034102E">
        <w:rPr>
          <w:sz w:val="28"/>
          <w:szCs w:val="28"/>
        </w:rPr>
        <w:t>неповстанческие</w:t>
      </w:r>
      <w:proofErr w:type="spellEnd"/>
      <w:r w:rsidR="0034102E">
        <w:rPr>
          <w:sz w:val="28"/>
          <w:szCs w:val="28"/>
        </w:rPr>
        <w:t>». К первым относились те, жители которых, преимущественно сербы, поднялись на восстание против фашистских оккупантов</w:t>
      </w:r>
      <w:r w:rsidR="008E7339">
        <w:rPr>
          <w:sz w:val="28"/>
          <w:szCs w:val="28"/>
        </w:rPr>
        <w:t>;</w:t>
      </w:r>
      <w:r w:rsidR="0034102E">
        <w:rPr>
          <w:sz w:val="28"/>
          <w:szCs w:val="28"/>
        </w:rPr>
        <w:t xml:space="preserve"> </w:t>
      </w:r>
      <w:r w:rsidR="008E7339">
        <w:rPr>
          <w:sz w:val="28"/>
          <w:szCs w:val="28"/>
        </w:rPr>
        <w:t>в</w:t>
      </w:r>
      <w:r w:rsidR="0034102E">
        <w:rPr>
          <w:sz w:val="28"/>
          <w:szCs w:val="28"/>
        </w:rPr>
        <w:t xml:space="preserve">торые же во время войны поддерживали хорватскую </w:t>
      </w:r>
      <w:proofErr w:type="spellStart"/>
      <w:r w:rsidR="0034102E">
        <w:rPr>
          <w:sz w:val="28"/>
          <w:szCs w:val="28"/>
        </w:rPr>
        <w:t>усташескую</w:t>
      </w:r>
      <w:proofErr w:type="spellEnd"/>
      <w:r w:rsidR="0034102E">
        <w:rPr>
          <w:sz w:val="28"/>
          <w:szCs w:val="28"/>
        </w:rPr>
        <w:t xml:space="preserve"> власть. В мирное послевоенное время отношения между такими сёлами оставались натянутыми ещё долго. В октябре 1945 г. хорватские коммунисты писали в Белград, что в Хорватии существуют и «реакционные» хорватские сёла, которые выступают «за </w:t>
      </w:r>
      <w:proofErr w:type="spellStart"/>
      <w:r w:rsidR="0034102E">
        <w:rPr>
          <w:sz w:val="28"/>
          <w:szCs w:val="28"/>
        </w:rPr>
        <w:t>Мачека</w:t>
      </w:r>
      <w:proofErr w:type="spellEnd"/>
      <w:r w:rsidR="00C149BA">
        <w:rPr>
          <w:rStyle w:val="ac"/>
          <w:sz w:val="28"/>
          <w:szCs w:val="28"/>
        </w:rPr>
        <w:endnoteReference w:id="3"/>
      </w:r>
      <w:r w:rsidR="0034102E">
        <w:rPr>
          <w:sz w:val="28"/>
          <w:szCs w:val="28"/>
        </w:rPr>
        <w:t>», и сербские, предпочитаю</w:t>
      </w:r>
      <w:r w:rsidR="004459A8">
        <w:rPr>
          <w:sz w:val="28"/>
          <w:szCs w:val="28"/>
        </w:rPr>
        <w:t>щие</w:t>
      </w:r>
      <w:r w:rsidR="0034102E">
        <w:rPr>
          <w:sz w:val="28"/>
          <w:szCs w:val="28"/>
        </w:rPr>
        <w:t xml:space="preserve"> монархию и короля. Ещё по сёлам ходят </w:t>
      </w:r>
      <w:proofErr w:type="spellStart"/>
      <w:r w:rsidR="0034102E">
        <w:rPr>
          <w:sz w:val="28"/>
          <w:szCs w:val="28"/>
        </w:rPr>
        <w:t>усташеские</w:t>
      </w:r>
      <w:proofErr w:type="spellEnd"/>
      <w:r w:rsidR="0034102E">
        <w:rPr>
          <w:sz w:val="28"/>
          <w:szCs w:val="28"/>
        </w:rPr>
        <w:t xml:space="preserve"> и </w:t>
      </w:r>
      <w:proofErr w:type="spellStart"/>
      <w:r w:rsidR="0034102E">
        <w:rPr>
          <w:sz w:val="28"/>
          <w:szCs w:val="28"/>
        </w:rPr>
        <w:t>четнические</w:t>
      </w:r>
      <w:proofErr w:type="spellEnd"/>
      <w:r w:rsidR="0034102E">
        <w:rPr>
          <w:sz w:val="28"/>
          <w:szCs w:val="28"/>
        </w:rPr>
        <w:t xml:space="preserve"> «элементы», которые агитируют народ, но, как говорится в </w:t>
      </w:r>
      <w:r w:rsidR="00806CF8">
        <w:rPr>
          <w:sz w:val="28"/>
          <w:szCs w:val="28"/>
        </w:rPr>
        <w:t xml:space="preserve">одном из </w:t>
      </w:r>
      <w:r w:rsidR="0034102E">
        <w:rPr>
          <w:sz w:val="28"/>
          <w:szCs w:val="28"/>
        </w:rPr>
        <w:t>документ</w:t>
      </w:r>
      <w:r w:rsidR="00806CF8">
        <w:rPr>
          <w:sz w:val="28"/>
          <w:szCs w:val="28"/>
        </w:rPr>
        <w:t>ов</w:t>
      </w:r>
      <w:r w:rsidR="0034102E">
        <w:rPr>
          <w:sz w:val="28"/>
          <w:szCs w:val="28"/>
        </w:rPr>
        <w:t xml:space="preserve">, безуспешно. И через пять лет ситуация мало изменилась. </w:t>
      </w:r>
      <w:r w:rsidR="0034102E" w:rsidRPr="00C64AE5">
        <w:rPr>
          <w:sz w:val="28"/>
          <w:szCs w:val="28"/>
        </w:rPr>
        <w:t xml:space="preserve">Инструкторы ЦК КПЮ сообщали в 1950 г. из Хорватии о «неправильном отношении к хорватам», жившим в тех </w:t>
      </w:r>
      <w:r w:rsidR="004459A8">
        <w:rPr>
          <w:sz w:val="28"/>
          <w:szCs w:val="28"/>
        </w:rPr>
        <w:t>м</w:t>
      </w:r>
      <w:r w:rsidR="001F206B">
        <w:rPr>
          <w:sz w:val="28"/>
          <w:szCs w:val="28"/>
        </w:rPr>
        <w:t>естах</w:t>
      </w:r>
      <w:r w:rsidR="0034102E" w:rsidRPr="00C64AE5">
        <w:rPr>
          <w:sz w:val="28"/>
          <w:szCs w:val="28"/>
        </w:rPr>
        <w:t xml:space="preserve">, откуда на войну уходили </w:t>
      </w:r>
      <w:proofErr w:type="spellStart"/>
      <w:r w:rsidR="0034102E" w:rsidRPr="00C64AE5">
        <w:rPr>
          <w:sz w:val="28"/>
          <w:szCs w:val="28"/>
        </w:rPr>
        <w:t>усташи</w:t>
      </w:r>
      <w:proofErr w:type="spellEnd"/>
      <w:r w:rsidR="0034102E" w:rsidRPr="00C64AE5">
        <w:rPr>
          <w:sz w:val="28"/>
          <w:szCs w:val="28"/>
        </w:rPr>
        <w:t xml:space="preserve">. Эти </w:t>
      </w:r>
      <w:proofErr w:type="gramStart"/>
      <w:r w:rsidR="0034102E" w:rsidRPr="00C64AE5">
        <w:rPr>
          <w:sz w:val="28"/>
          <w:szCs w:val="28"/>
        </w:rPr>
        <w:t>сёла</w:t>
      </w:r>
      <w:proofErr w:type="gramEnd"/>
      <w:r w:rsidR="0034102E" w:rsidRPr="00C64AE5">
        <w:rPr>
          <w:sz w:val="28"/>
          <w:szCs w:val="28"/>
        </w:rPr>
        <w:t xml:space="preserve"> сербы продолжали считать бандитскими, а к хорватам относились «</w:t>
      </w:r>
      <w:r w:rsidR="00806CF8">
        <w:rPr>
          <w:sz w:val="28"/>
          <w:szCs w:val="28"/>
        </w:rPr>
        <w:t>воинственно</w:t>
      </w:r>
      <w:r w:rsidR="0034102E" w:rsidRPr="00C64AE5">
        <w:rPr>
          <w:sz w:val="28"/>
          <w:szCs w:val="28"/>
        </w:rPr>
        <w:t>»</w:t>
      </w:r>
      <w:r w:rsidR="0034102E" w:rsidRPr="00C64AE5">
        <w:rPr>
          <w:rStyle w:val="ac"/>
          <w:sz w:val="28"/>
          <w:szCs w:val="28"/>
        </w:rPr>
        <w:endnoteReference w:id="4"/>
      </w:r>
      <w:r w:rsidR="0034102E" w:rsidRPr="00C64AE5">
        <w:rPr>
          <w:sz w:val="28"/>
          <w:szCs w:val="28"/>
        </w:rPr>
        <w:t>.</w:t>
      </w:r>
      <w:r w:rsidR="0034102E">
        <w:rPr>
          <w:sz w:val="28"/>
          <w:szCs w:val="28"/>
        </w:rPr>
        <w:t xml:space="preserve"> </w:t>
      </w:r>
    </w:p>
    <w:p w:rsidR="00F766A8" w:rsidRDefault="00E27D81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 и к новой власти, и к партии </w:t>
      </w:r>
      <w:r w:rsidR="0046527F">
        <w:rPr>
          <w:sz w:val="28"/>
          <w:szCs w:val="28"/>
        </w:rPr>
        <w:t xml:space="preserve">на местах </w:t>
      </w:r>
      <w:r>
        <w:rPr>
          <w:sz w:val="28"/>
          <w:szCs w:val="28"/>
        </w:rPr>
        <w:t xml:space="preserve">отношение было разным. </w:t>
      </w:r>
      <w:r w:rsidR="005B7366">
        <w:rPr>
          <w:sz w:val="28"/>
          <w:szCs w:val="28"/>
        </w:rPr>
        <w:t xml:space="preserve">Ещё долго в </w:t>
      </w:r>
      <w:r>
        <w:rPr>
          <w:sz w:val="28"/>
          <w:szCs w:val="28"/>
        </w:rPr>
        <w:t>Коммунистическую партию Хорватии (</w:t>
      </w:r>
      <w:r w:rsidR="005B7366">
        <w:rPr>
          <w:sz w:val="28"/>
          <w:szCs w:val="28"/>
        </w:rPr>
        <w:t>КПХ</w:t>
      </w:r>
      <w:r>
        <w:rPr>
          <w:sz w:val="28"/>
          <w:szCs w:val="28"/>
        </w:rPr>
        <w:t>)</w:t>
      </w:r>
      <w:r w:rsidR="005B7366">
        <w:rPr>
          <w:sz w:val="28"/>
          <w:szCs w:val="28"/>
        </w:rPr>
        <w:t xml:space="preserve"> вступал</w:t>
      </w:r>
      <w:r w:rsidR="00806CF8">
        <w:rPr>
          <w:sz w:val="28"/>
          <w:szCs w:val="28"/>
        </w:rPr>
        <w:t>о</w:t>
      </w:r>
      <w:r w:rsidR="005B7366">
        <w:rPr>
          <w:sz w:val="28"/>
          <w:szCs w:val="28"/>
        </w:rPr>
        <w:t xml:space="preserve"> больше серб</w:t>
      </w:r>
      <w:r w:rsidR="00806CF8">
        <w:rPr>
          <w:sz w:val="28"/>
          <w:szCs w:val="28"/>
        </w:rPr>
        <w:t>ов</w:t>
      </w:r>
      <w:r w:rsidR="005B7366">
        <w:rPr>
          <w:sz w:val="28"/>
          <w:szCs w:val="28"/>
        </w:rPr>
        <w:t>, чем хорват</w:t>
      </w:r>
      <w:r w:rsidR="00806CF8">
        <w:rPr>
          <w:sz w:val="28"/>
          <w:szCs w:val="28"/>
        </w:rPr>
        <w:t>ов</w:t>
      </w:r>
      <w:r w:rsidR="005B7366">
        <w:rPr>
          <w:sz w:val="28"/>
          <w:szCs w:val="28"/>
        </w:rPr>
        <w:t xml:space="preserve">, и именно сербы становились опорой новой власти. В 1945 г. сербы составляли 43% всех членов </w:t>
      </w:r>
      <w:r w:rsidR="0046527F">
        <w:rPr>
          <w:sz w:val="28"/>
          <w:szCs w:val="28"/>
        </w:rPr>
        <w:t>КП</w:t>
      </w:r>
      <w:r w:rsidR="005B7366">
        <w:rPr>
          <w:sz w:val="28"/>
          <w:szCs w:val="28"/>
        </w:rPr>
        <w:t>Х</w:t>
      </w:r>
      <w:r w:rsidR="005B7366">
        <w:rPr>
          <w:rStyle w:val="ac"/>
          <w:sz w:val="28"/>
          <w:szCs w:val="28"/>
        </w:rPr>
        <w:endnoteReference w:id="5"/>
      </w:r>
      <w:r w:rsidR="005B7366">
        <w:rPr>
          <w:sz w:val="28"/>
          <w:szCs w:val="28"/>
        </w:rPr>
        <w:t>.</w:t>
      </w:r>
      <w:r>
        <w:rPr>
          <w:sz w:val="28"/>
          <w:szCs w:val="28"/>
        </w:rPr>
        <w:t xml:space="preserve"> По регионам цифры разнятся. В Лике, например, сербов</w:t>
      </w:r>
      <w:r w:rsidR="004E1A4A">
        <w:rPr>
          <w:sz w:val="28"/>
          <w:szCs w:val="28"/>
        </w:rPr>
        <w:t xml:space="preserve"> </w:t>
      </w:r>
      <w:r w:rsidR="00806CF8">
        <w:rPr>
          <w:sz w:val="28"/>
          <w:szCs w:val="28"/>
        </w:rPr>
        <w:t>–</w:t>
      </w:r>
      <w:r w:rsidR="004E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 партии было 86,6%, а в </w:t>
      </w:r>
      <w:proofErr w:type="spellStart"/>
      <w:r>
        <w:rPr>
          <w:sz w:val="28"/>
          <w:szCs w:val="28"/>
        </w:rPr>
        <w:t>Бании</w:t>
      </w:r>
      <w:proofErr w:type="spellEnd"/>
      <w:r>
        <w:rPr>
          <w:sz w:val="28"/>
          <w:szCs w:val="28"/>
        </w:rPr>
        <w:t xml:space="preserve"> – 89,4%</w:t>
      </w:r>
      <w:r>
        <w:rPr>
          <w:rStyle w:val="ac"/>
          <w:sz w:val="28"/>
          <w:szCs w:val="28"/>
        </w:rPr>
        <w:endnoteReference w:id="6"/>
      </w:r>
      <w:r>
        <w:rPr>
          <w:sz w:val="28"/>
          <w:szCs w:val="28"/>
        </w:rPr>
        <w:t xml:space="preserve">. Членство в партии влияло и на преобладание сербов в республиканском госаппарате, в милиции, экономической сфере. </w:t>
      </w:r>
    </w:p>
    <w:p w:rsidR="00444388" w:rsidRDefault="005B7366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Коммунисты с трудом создавали прочную </w:t>
      </w:r>
      <w:r w:rsidR="00626679">
        <w:rPr>
          <w:sz w:val="28"/>
          <w:szCs w:val="28"/>
        </w:rPr>
        <w:t xml:space="preserve">республиканскую </w:t>
      </w:r>
      <w:r>
        <w:rPr>
          <w:sz w:val="28"/>
          <w:szCs w:val="28"/>
        </w:rPr>
        <w:t>партийную структуру как основу будущей политической системы. «Нельзя сказать, что в широких массах партия имеет тот авторитет, который должна иметь»,</w:t>
      </w:r>
      <w:r w:rsidR="00626679">
        <w:rPr>
          <w:sz w:val="28"/>
          <w:szCs w:val="28"/>
        </w:rPr>
        <w:t xml:space="preserve"> – </w:t>
      </w:r>
      <w:r>
        <w:rPr>
          <w:sz w:val="28"/>
          <w:szCs w:val="28"/>
        </w:rPr>
        <w:t>отмечалось</w:t>
      </w:r>
      <w:r w:rsidR="0062667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сообщении инспекторских групп с территории </w:t>
      </w:r>
      <w:proofErr w:type="spellStart"/>
      <w:r>
        <w:rPr>
          <w:sz w:val="28"/>
          <w:szCs w:val="28"/>
        </w:rPr>
        <w:t>Славонии</w:t>
      </w:r>
      <w:proofErr w:type="spellEnd"/>
      <w:r>
        <w:rPr>
          <w:sz w:val="28"/>
          <w:szCs w:val="28"/>
        </w:rPr>
        <w:t xml:space="preserve"> в 1946 г.</w:t>
      </w:r>
      <w:r>
        <w:rPr>
          <w:rStyle w:val="ac"/>
          <w:sz w:val="28"/>
          <w:szCs w:val="28"/>
        </w:rPr>
        <w:endnoteReference w:id="7"/>
      </w:r>
      <w:r>
        <w:rPr>
          <w:sz w:val="28"/>
          <w:szCs w:val="28"/>
        </w:rPr>
        <w:t>.</w:t>
      </w:r>
      <w:r w:rsidRPr="00392D83">
        <w:rPr>
          <w:sz w:val="28"/>
          <w:szCs w:val="28"/>
        </w:rPr>
        <w:t xml:space="preserve"> </w:t>
      </w:r>
    </w:p>
    <w:p w:rsidR="005B7366" w:rsidRDefault="001F1373" w:rsidP="00BB259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</w:t>
      </w:r>
      <w:r w:rsidR="005B7366">
        <w:rPr>
          <w:sz w:val="28"/>
          <w:szCs w:val="28"/>
        </w:rPr>
        <w:t xml:space="preserve"> Хорватии </w:t>
      </w:r>
      <w:r>
        <w:rPr>
          <w:sz w:val="28"/>
          <w:szCs w:val="28"/>
        </w:rPr>
        <w:t xml:space="preserve">сербов считали </w:t>
      </w:r>
      <w:r w:rsidR="001F206B">
        <w:rPr>
          <w:sz w:val="28"/>
          <w:szCs w:val="28"/>
        </w:rPr>
        <w:t>вторым</w:t>
      </w:r>
      <w:r w:rsidR="004E1A4A">
        <w:rPr>
          <w:sz w:val="28"/>
          <w:szCs w:val="28"/>
        </w:rPr>
        <w:t>,</w:t>
      </w:r>
      <w:r w:rsidR="001F206B">
        <w:rPr>
          <w:sz w:val="28"/>
          <w:szCs w:val="28"/>
        </w:rPr>
        <w:t xml:space="preserve"> наравне с хорватами</w:t>
      </w:r>
      <w:r w:rsidR="004E1A4A">
        <w:rPr>
          <w:sz w:val="28"/>
          <w:szCs w:val="28"/>
        </w:rPr>
        <w:t>,</w:t>
      </w:r>
      <w:r w:rsidR="001F2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«народом», то к </w:t>
      </w:r>
      <w:r w:rsidR="005B7366">
        <w:rPr>
          <w:sz w:val="28"/>
          <w:szCs w:val="28"/>
        </w:rPr>
        <w:t xml:space="preserve">национальным меньшинствами </w:t>
      </w:r>
      <w:r>
        <w:rPr>
          <w:sz w:val="28"/>
          <w:szCs w:val="28"/>
        </w:rPr>
        <w:t>относили</w:t>
      </w:r>
      <w:r w:rsidR="005B7366">
        <w:rPr>
          <w:sz w:val="28"/>
          <w:szCs w:val="28"/>
        </w:rPr>
        <w:t xml:space="preserve"> итальянцев (33316 чел.), венгров (47711), чехов и словаков (33526)</w:t>
      </w:r>
      <w:r w:rsidR="00626679">
        <w:rPr>
          <w:rStyle w:val="ac"/>
          <w:sz w:val="28"/>
          <w:szCs w:val="28"/>
        </w:rPr>
        <w:endnoteReference w:id="8"/>
      </w:r>
      <w:r w:rsidR="005B7366">
        <w:rPr>
          <w:sz w:val="28"/>
          <w:szCs w:val="28"/>
        </w:rPr>
        <w:t>. В 1951 г. в ЦК К</w:t>
      </w:r>
      <w:r w:rsidR="004E1A4A">
        <w:rPr>
          <w:sz w:val="28"/>
          <w:szCs w:val="28"/>
        </w:rPr>
        <w:t>омпартии</w:t>
      </w:r>
      <w:r w:rsidR="005B7366">
        <w:rPr>
          <w:sz w:val="28"/>
          <w:szCs w:val="28"/>
        </w:rPr>
        <w:t xml:space="preserve"> Хорватии была сформирована Комиссия по национальным меньшинствам.</w:t>
      </w:r>
      <w:proofErr w:type="gramEnd"/>
      <w:r w:rsidR="005B7366">
        <w:rPr>
          <w:sz w:val="28"/>
          <w:szCs w:val="28"/>
        </w:rPr>
        <w:t xml:space="preserve"> Серьёзных проблем</w:t>
      </w:r>
      <w:r w:rsidR="00626679">
        <w:rPr>
          <w:sz w:val="28"/>
          <w:szCs w:val="28"/>
        </w:rPr>
        <w:t>, как считали власти,</w:t>
      </w:r>
      <w:r w:rsidR="005B7366">
        <w:rPr>
          <w:sz w:val="28"/>
          <w:szCs w:val="28"/>
        </w:rPr>
        <w:t xml:space="preserve"> с ними </w:t>
      </w:r>
      <w:r w:rsidR="004E1A4A">
        <w:rPr>
          <w:sz w:val="28"/>
          <w:szCs w:val="28"/>
        </w:rPr>
        <w:t>не должно было быть</w:t>
      </w:r>
      <w:r w:rsidR="005B7366">
        <w:rPr>
          <w:sz w:val="28"/>
          <w:szCs w:val="28"/>
        </w:rPr>
        <w:t xml:space="preserve">, хотя комиссия </w:t>
      </w:r>
      <w:r w:rsidR="00626679">
        <w:rPr>
          <w:sz w:val="28"/>
          <w:szCs w:val="28"/>
        </w:rPr>
        <w:t>полагала</w:t>
      </w:r>
      <w:r w:rsidR="005B7366">
        <w:rPr>
          <w:sz w:val="28"/>
          <w:szCs w:val="28"/>
        </w:rPr>
        <w:t xml:space="preserve">, что с венграми, чехами и итальянцами </w:t>
      </w:r>
      <w:r w:rsidR="004E1A4A">
        <w:rPr>
          <w:sz w:val="28"/>
          <w:szCs w:val="28"/>
        </w:rPr>
        <w:t xml:space="preserve">работу </w:t>
      </w:r>
      <w:r w:rsidR="005B7366">
        <w:rPr>
          <w:sz w:val="28"/>
          <w:szCs w:val="28"/>
        </w:rPr>
        <w:t xml:space="preserve">надо усиливать, </w:t>
      </w:r>
      <w:r w:rsidR="004E1A4A">
        <w:rPr>
          <w:sz w:val="28"/>
          <w:szCs w:val="28"/>
        </w:rPr>
        <w:t>так как</w:t>
      </w:r>
      <w:proofErr w:type="gramStart"/>
      <w:r w:rsidR="005B7366">
        <w:rPr>
          <w:sz w:val="28"/>
          <w:szCs w:val="28"/>
        </w:rPr>
        <w:t>.</w:t>
      </w:r>
      <w:proofErr w:type="gramEnd"/>
      <w:r w:rsidR="005B7366">
        <w:rPr>
          <w:sz w:val="28"/>
          <w:szCs w:val="28"/>
        </w:rPr>
        <w:t xml:space="preserve"> </w:t>
      </w:r>
      <w:proofErr w:type="gramStart"/>
      <w:r w:rsidR="005B7366">
        <w:rPr>
          <w:sz w:val="28"/>
          <w:szCs w:val="28"/>
        </w:rPr>
        <w:t>о</w:t>
      </w:r>
      <w:proofErr w:type="gramEnd"/>
      <w:r w:rsidR="005B7366">
        <w:rPr>
          <w:sz w:val="28"/>
          <w:szCs w:val="28"/>
        </w:rPr>
        <w:t>ни тяготеют к «старой» Югославии и с непониманием относятся к новой власти. Их характеризует</w:t>
      </w:r>
      <w:r w:rsidR="00626679">
        <w:rPr>
          <w:sz w:val="28"/>
          <w:szCs w:val="28"/>
        </w:rPr>
        <w:t>, читаем в документах,</w:t>
      </w:r>
      <w:r w:rsidR="005B7366">
        <w:rPr>
          <w:sz w:val="28"/>
          <w:szCs w:val="28"/>
        </w:rPr>
        <w:t xml:space="preserve"> национальный романтизм, патриотизм, боязнь ассимиляции. </w:t>
      </w:r>
      <w:r>
        <w:rPr>
          <w:sz w:val="28"/>
          <w:szCs w:val="28"/>
        </w:rPr>
        <w:t xml:space="preserve">Исходя их этих характеристик, КПХ и строила свою работу. </w:t>
      </w:r>
      <w:r w:rsidR="005B7366">
        <w:rPr>
          <w:sz w:val="28"/>
          <w:szCs w:val="28"/>
        </w:rPr>
        <w:t xml:space="preserve">Создавались культурные общества национальных меньшинств (в 1949 г. их было 57), </w:t>
      </w:r>
      <w:r w:rsidR="00E90780">
        <w:rPr>
          <w:sz w:val="28"/>
          <w:szCs w:val="28"/>
        </w:rPr>
        <w:t xml:space="preserve">для них </w:t>
      </w:r>
      <w:r w:rsidR="005B7366">
        <w:rPr>
          <w:sz w:val="28"/>
          <w:szCs w:val="28"/>
        </w:rPr>
        <w:t>открывались школы (в 1951/</w:t>
      </w:r>
      <w:r w:rsidR="004E1A4A">
        <w:rPr>
          <w:sz w:val="28"/>
          <w:szCs w:val="28"/>
        </w:rPr>
        <w:t>19</w:t>
      </w:r>
      <w:r w:rsidR="005B7366">
        <w:rPr>
          <w:sz w:val="28"/>
          <w:szCs w:val="28"/>
        </w:rPr>
        <w:t>52 уч</w:t>
      </w:r>
      <w:r w:rsidR="004E1A4A">
        <w:rPr>
          <w:sz w:val="28"/>
          <w:szCs w:val="28"/>
        </w:rPr>
        <w:t>ебном</w:t>
      </w:r>
      <w:r w:rsidR="005B7366">
        <w:rPr>
          <w:sz w:val="28"/>
          <w:szCs w:val="28"/>
        </w:rPr>
        <w:t xml:space="preserve"> году – 83), налаживалась издательская деятельность, готовились  радиопередачи</w:t>
      </w:r>
      <w:r w:rsidR="005B7366">
        <w:rPr>
          <w:rStyle w:val="ac"/>
          <w:sz w:val="28"/>
          <w:szCs w:val="28"/>
        </w:rPr>
        <w:endnoteReference w:id="9"/>
      </w:r>
      <w:r w:rsidR="005B7366">
        <w:rPr>
          <w:sz w:val="28"/>
          <w:szCs w:val="28"/>
        </w:rPr>
        <w:t>.</w:t>
      </w:r>
      <w:r w:rsidR="0040294B">
        <w:rPr>
          <w:sz w:val="28"/>
          <w:szCs w:val="28"/>
        </w:rPr>
        <w:t xml:space="preserve"> Для нужд национальных обществ в 1949-1950 гг. три общества (итальянцы, венгры и чехи) получили 2465000 динаров</w:t>
      </w:r>
      <w:r w:rsidR="0040294B">
        <w:rPr>
          <w:rStyle w:val="ac"/>
          <w:sz w:val="28"/>
          <w:szCs w:val="28"/>
        </w:rPr>
        <w:endnoteReference w:id="10"/>
      </w:r>
      <w:r w:rsidR="0040294B">
        <w:rPr>
          <w:sz w:val="28"/>
          <w:szCs w:val="28"/>
        </w:rPr>
        <w:t>.</w:t>
      </w:r>
    </w:p>
    <w:p w:rsidR="00CA0E56" w:rsidRDefault="00291C49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 крупной группой среди национальных меньшинств </w:t>
      </w:r>
      <w:r w:rsidR="007B00A2">
        <w:rPr>
          <w:sz w:val="28"/>
          <w:szCs w:val="28"/>
        </w:rPr>
        <w:t xml:space="preserve">в Хорватии </w:t>
      </w:r>
      <w:r>
        <w:rPr>
          <w:sz w:val="28"/>
          <w:szCs w:val="28"/>
        </w:rPr>
        <w:t>был</w:t>
      </w:r>
      <w:r w:rsidR="00157A63">
        <w:rPr>
          <w:sz w:val="28"/>
          <w:szCs w:val="28"/>
        </w:rPr>
        <w:t>а</w:t>
      </w:r>
      <w:r>
        <w:rPr>
          <w:sz w:val="28"/>
          <w:szCs w:val="28"/>
        </w:rPr>
        <w:t xml:space="preserve"> итальян</w:t>
      </w:r>
      <w:r w:rsidR="00157A63">
        <w:rPr>
          <w:sz w:val="28"/>
          <w:szCs w:val="28"/>
        </w:rPr>
        <w:t>ская</w:t>
      </w:r>
      <w:r>
        <w:rPr>
          <w:sz w:val="28"/>
          <w:szCs w:val="28"/>
        </w:rPr>
        <w:t xml:space="preserve">. </w:t>
      </w:r>
      <w:r w:rsidR="00DE6887">
        <w:rPr>
          <w:sz w:val="28"/>
          <w:szCs w:val="28"/>
        </w:rPr>
        <w:t xml:space="preserve">Объединяла </w:t>
      </w:r>
      <w:r w:rsidR="004E1A4A">
        <w:rPr>
          <w:sz w:val="28"/>
          <w:szCs w:val="28"/>
        </w:rPr>
        <w:t xml:space="preserve">интересы </w:t>
      </w:r>
      <w:r w:rsidR="001F206B">
        <w:rPr>
          <w:sz w:val="28"/>
          <w:szCs w:val="28"/>
        </w:rPr>
        <w:t>итальянцев</w:t>
      </w:r>
      <w:r w:rsidR="00DE6887">
        <w:rPr>
          <w:sz w:val="28"/>
          <w:szCs w:val="28"/>
        </w:rPr>
        <w:t xml:space="preserve"> </w:t>
      </w:r>
      <w:r w:rsidR="001F206B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«Итальянск</w:t>
      </w:r>
      <w:r w:rsidR="001F206B">
        <w:rPr>
          <w:sz w:val="28"/>
          <w:szCs w:val="28"/>
        </w:rPr>
        <w:t>ая</w:t>
      </w:r>
      <w:r>
        <w:rPr>
          <w:sz w:val="28"/>
          <w:szCs w:val="28"/>
        </w:rPr>
        <w:t xml:space="preserve"> уни</w:t>
      </w:r>
      <w:r w:rsidR="001F206B">
        <w:rPr>
          <w:sz w:val="28"/>
          <w:szCs w:val="28"/>
        </w:rPr>
        <w:t>я»</w:t>
      </w:r>
      <w:r w:rsidR="004E1A4A">
        <w:rPr>
          <w:sz w:val="28"/>
          <w:szCs w:val="28"/>
        </w:rPr>
        <w:t>, которая</w:t>
      </w:r>
      <w:r>
        <w:rPr>
          <w:sz w:val="28"/>
          <w:szCs w:val="28"/>
        </w:rPr>
        <w:t xml:space="preserve"> объединяла </w:t>
      </w:r>
      <w:r w:rsidR="00565357">
        <w:rPr>
          <w:sz w:val="28"/>
          <w:szCs w:val="28"/>
        </w:rPr>
        <w:t xml:space="preserve">семь </w:t>
      </w:r>
      <w:r>
        <w:rPr>
          <w:sz w:val="28"/>
          <w:szCs w:val="28"/>
        </w:rPr>
        <w:t>клуб</w:t>
      </w:r>
      <w:r w:rsidR="00565357">
        <w:rPr>
          <w:sz w:val="28"/>
          <w:szCs w:val="28"/>
        </w:rPr>
        <w:t>ов</w:t>
      </w:r>
      <w:r>
        <w:rPr>
          <w:sz w:val="28"/>
          <w:szCs w:val="28"/>
        </w:rPr>
        <w:t xml:space="preserve"> культуры, </w:t>
      </w:r>
      <w:r w:rsidRPr="001F206B">
        <w:rPr>
          <w:sz w:val="28"/>
          <w:szCs w:val="28"/>
        </w:rPr>
        <w:t>создававши</w:t>
      </w:r>
      <w:r w:rsidR="00E90780">
        <w:rPr>
          <w:sz w:val="28"/>
          <w:szCs w:val="28"/>
        </w:rPr>
        <w:t>х</w:t>
      </w:r>
      <w:r w:rsidRPr="001F206B">
        <w:rPr>
          <w:sz w:val="28"/>
          <w:szCs w:val="28"/>
        </w:rPr>
        <w:t>ся</w:t>
      </w:r>
      <w:r>
        <w:rPr>
          <w:sz w:val="28"/>
          <w:szCs w:val="28"/>
        </w:rPr>
        <w:t xml:space="preserve"> в местах со значительным итальян</w:t>
      </w:r>
      <w:r w:rsidR="004E1A4A">
        <w:rPr>
          <w:sz w:val="28"/>
          <w:szCs w:val="28"/>
        </w:rPr>
        <w:t>ским населением</w:t>
      </w:r>
      <w:r>
        <w:rPr>
          <w:sz w:val="28"/>
          <w:szCs w:val="28"/>
        </w:rPr>
        <w:t>.</w:t>
      </w:r>
      <w:r w:rsidR="00565357">
        <w:rPr>
          <w:sz w:val="28"/>
          <w:szCs w:val="28"/>
        </w:rPr>
        <w:t xml:space="preserve"> Больше всего </w:t>
      </w:r>
      <w:r w:rsidR="004E1A4A">
        <w:rPr>
          <w:sz w:val="28"/>
          <w:szCs w:val="28"/>
        </w:rPr>
        <w:t>итальянцев</w:t>
      </w:r>
      <w:r w:rsidR="00565357">
        <w:rPr>
          <w:sz w:val="28"/>
          <w:szCs w:val="28"/>
        </w:rPr>
        <w:t xml:space="preserve"> было в районе </w:t>
      </w:r>
      <w:proofErr w:type="spellStart"/>
      <w:r w:rsidR="00565357">
        <w:rPr>
          <w:sz w:val="28"/>
          <w:szCs w:val="28"/>
        </w:rPr>
        <w:t>Риеки</w:t>
      </w:r>
      <w:proofErr w:type="spellEnd"/>
      <w:r w:rsidR="00565357">
        <w:rPr>
          <w:sz w:val="28"/>
          <w:szCs w:val="28"/>
        </w:rPr>
        <w:t xml:space="preserve">. </w:t>
      </w:r>
      <w:r w:rsidR="00975696">
        <w:rPr>
          <w:sz w:val="28"/>
          <w:szCs w:val="28"/>
        </w:rPr>
        <w:t>Клубы на местах</w:t>
      </w:r>
      <w:r w:rsidR="00C80DF2">
        <w:rPr>
          <w:sz w:val="28"/>
          <w:szCs w:val="28"/>
        </w:rPr>
        <w:t xml:space="preserve"> </w:t>
      </w:r>
      <w:r w:rsidR="00565357">
        <w:rPr>
          <w:sz w:val="28"/>
          <w:szCs w:val="28"/>
        </w:rPr>
        <w:t xml:space="preserve">имели кружки по интересам, курсы музыки, пения, рисования, хорватского языка, </w:t>
      </w:r>
      <w:r w:rsidR="00E90780">
        <w:rPr>
          <w:sz w:val="28"/>
          <w:szCs w:val="28"/>
        </w:rPr>
        <w:t xml:space="preserve">они </w:t>
      </w:r>
      <w:r w:rsidR="00C80DF2">
        <w:rPr>
          <w:sz w:val="28"/>
          <w:szCs w:val="28"/>
        </w:rPr>
        <w:t xml:space="preserve">открывали выставки, </w:t>
      </w:r>
      <w:r w:rsidR="00D100F8">
        <w:rPr>
          <w:sz w:val="28"/>
          <w:szCs w:val="28"/>
        </w:rPr>
        <w:t xml:space="preserve">проводили фестивали культуры, </w:t>
      </w:r>
      <w:r w:rsidR="00975696">
        <w:rPr>
          <w:sz w:val="28"/>
          <w:szCs w:val="28"/>
        </w:rPr>
        <w:t>организовывали семинары и лекции</w:t>
      </w:r>
      <w:r w:rsidR="00975696" w:rsidRPr="00975696">
        <w:rPr>
          <w:sz w:val="28"/>
          <w:szCs w:val="28"/>
        </w:rPr>
        <w:t xml:space="preserve"> </w:t>
      </w:r>
      <w:r w:rsidR="00975696">
        <w:rPr>
          <w:sz w:val="28"/>
          <w:szCs w:val="28"/>
        </w:rPr>
        <w:t xml:space="preserve">по актуальным политическим вопросам (например, по вопросам отношения с Москвой в 1949 г.). </w:t>
      </w:r>
      <w:r w:rsidR="004E1A4A">
        <w:rPr>
          <w:sz w:val="28"/>
          <w:szCs w:val="28"/>
        </w:rPr>
        <w:t>«</w:t>
      </w:r>
      <w:r w:rsidR="00975696">
        <w:rPr>
          <w:sz w:val="28"/>
          <w:szCs w:val="28"/>
        </w:rPr>
        <w:t>Уния</w:t>
      </w:r>
      <w:r w:rsidR="004E1A4A">
        <w:rPr>
          <w:sz w:val="28"/>
          <w:szCs w:val="28"/>
        </w:rPr>
        <w:t>»</w:t>
      </w:r>
      <w:r w:rsidR="00975696">
        <w:rPr>
          <w:sz w:val="28"/>
          <w:szCs w:val="28"/>
        </w:rPr>
        <w:t xml:space="preserve"> занималась и издательской деятельностью. Так, на итальянском языке выходила «Малая политическая библиотека», в которой </w:t>
      </w:r>
      <w:r w:rsidR="001D75BE">
        <w:rPr>
          <w:sz w:val="28"/>
          <w:szCs w:val="28"/>
        </w:rPr>
        <w:t xml:space="preserve">публиковались </w:t>
      </w:r>
      <w:r w:rsidR="00975696">
        <w:rPr>
          <w:sz w:val="28"/>
          <w:szCs w:val="28"/>
        </w:rPr>
        <w:t>выступления югославских и хорватских руководителей, статьи из журнала «Коммунист» и газеты «</w:t>
      </w:r>
      <w:proofErr w:type="spellStart"/>
      <w:r w:rsidR="00975696">
        <w:rPr>
          <w:sz w:val="28"/>
          <w:szCs w:val="28"/>
        </w:rPr>
        <w:t>Борба</w:t>
      </w:r>
      <w:proofErr w:type="spellEnd"/>
      <w:r w:rsidR="00975696">
        <w:rPr>
          <w:sz w:val="28"/>
          <w:szCs w:val="28"/>
        </w:rPr>
        <w:t xml:space="preserve">». </w:t>
      </w:r>
      <w:r w:rsidR="001D75BE">
        <w:rPr>
          <w:sz w:val="28"/>
          <w:szCs w:val="28"/>
        </w:rPr>
        <w:t xml:space="preserve">На итальянский язык переводились книги </w:t>
      </w:r>
      <w:proofErr w:type="spellStart"/>
      <w:r w:rsidR="001D75BE">
        <w:rPr>
          <w:sz w:val="28"/>
          <w:szCs w:val="28"/>
        </w:rPr>
        <w:t>Иосипа</w:t>
      </w:r>
      <w:proofErr w:type="spellEnd"/>
      <w:r w:rsidR="001D75BE">
        <w:rPr>
          <w:sz w:val="28"/>
          <w:szCs w:val="28"/>
        </w:rPr>
        <w:t xml:space="preserve"> </w:t>
      </w:r>
      <w:proofErr w:type="spellStart"/>
      <w:r w:rsidR="001D75BE">
        <w:rPr>
          <w:sz w:val="28"/>
          <w:szCs w:val="28"/>
        </w:rPr>
        <w:t>Броза</w:t>
      </w:r>
      <w:proofErr w:type="spellEnd"/>
      <w:r w:rsidR="001D75BE">
        <w:rPr>
          <w:sz w:val="28"/>
          <w:szCs w:val="28"/>
        </w:rPr>
        <w:t xml:space="preserve"> Тито, Эдварда </w:t>
      </w:r>
      <w:proofErr w:type="spellStart"/>
      <w:r w:rsidR="001D75BE">
        <w:rPr>
          <w:sz w:val="28"/>
          <w:szCs w:val="28"/>
        </w:rPr>
        <w:t>Карделя</w:t>
      </w:r>
      <w:proofErr w:type="spellEnd"/>
      <w:r w:rsidR="001D75BE">
        <w:rPr>
          <w:sz w:val="28"/>
          <w:szCs w:val="28"/>
        </w:rPr>
        <w:t xml:space="preserve">, </w:t>
      </w:r>
      <w:proofErr w:type="gramStart"/>
      <w:r w:rsidR="001D75BE">
        <w:rPr>
          <w:sz w:val="28"/>
          <w:szCs w:val="28"/>
        </w:rPr>
        <w:t>Милована</w:t>
      </w:r>
      <w:proofErr w:type="gramEnd"/>
      <w:r w:rsidR="001D75BE">
        <w:rPr>
          <w:sz w:val="28"/>
          <w:szCs w:val="28"/>
        </w:rPr>
        <w:t xml:space="preserve"> </w:t>
      </w:r>
      <w:proofErr w:type="spellStart"/>
      <w:r w:rsidR="001D75BE">
        <w:rPr>
          <w:sz w:val="28"/>
          <w:szCs w:val="28"/>
        </w:rPr>
        <w:t>Джиласа</w:t>
      </w:r>
      <w:proofErr w:type="spellEnd"/>
      <w:r w:rsidR="001D75BE">
        <w:rPr>
          <w:sz w:val="28"/>
          <w:szCs w:val="28"/>
        </w:rPr>
        <w:t xml:space="preserve">, </w:t>
      </w:r>
      <w:proofErr w:type="spellStart"/>
      <w:r w:rsidR="001D75BE">
        <w:rPr>
          <w:sz w:val="28"/>
          <w:szCs w:val="28"/>
        </w:rPr>
        <w:t>Моше</w:t>
      </w:r>
      <w:proofErr w:type="spellEnd"/>
      <w:r w:rsidR="001D75BE">
        <w:rPr>
          <w:sz w:val="28"/>
          <w:szCs w:val="28"/>
        </w:rPr>
        <w:t xml:space="preserve"> </w:t>
      </w:r>
      <w:proofErr w:type="spellStart"/>
      <w:r w:rsidR="001D75BE">
        <w:rPr>
          <w:sz w:val="28"/>
          <w:szCs w:val="28"/>
        </w:rPr>
        <w:t>Пияде</w:t>
      </w:r>
      <w:proofErr w:type="spellEnd"/>
      <w:r w:rsidR="00975696">
        <w:rPr>
          <w:sz w:val="28"/>
          <w:szCs w:val="28"/>
        </w:rPr>
        <w:t xml:space="preserve"> </w:t>
      </w:r>
      <w:r w:rsidR="001D75BE">
        <w:rPr>
          <w:sz w:val="28"/>
          <w:szCs w:val="28"/>
        </w:rPr>
        <w:t xml:space="preserve">и Бориса </w:t>
      </w:r>
      <w:proofErr w:type="spellStart"/>
      <w:r w:rsidR="001D75BE">
        <w:rPr>
          <w:sz w:val="28"/>
          <w:szCs w:val="28"/>
        </w:rPr>
        <w:t>Кидрича</w:t>
      </w:r>
      <w:proofErr w:type="spellEnd"/>
      <w:r w:rsidR="001D75BE">
        <w:rPr>
          <w:sz w:val="28"/>
          <w:szCs w:val="28"/>
        </w:rPr>
        <w:t xml:space="preserve"> по политическим и экономическим вопросам. На итальянском языке печатались четыре газеты и два журнала</w:t>
      </w:r>
      <w:r w:rsidR="001D75BE">
        <w:rPr>
          <w:rStyle w:val="ac"/>
          <w:sz w:val="28"/>
          <w:szCs w:val="28"/>
        </w:rPr>
        <w:endnoteReference w:id="11"/>
      </w:r>
      <w:r w:rsidR="001D75BE">
        <w:rPr>
          <w:sz w:val="28"/>
          <w:szCs w:val="28"/>
        </w:rPr>
        <w:t>.</w:t>
      </w:r>
      <w:r w:rsidR="009C023A">
        <w:rPr>
          <w:sz w:val="28"/>
          <w:szCs w:val="28"/>
        </w:rPr>
        <w:t xml:space="preserve"> </w:t>
      </w:r>
      <w:r w:rsidR="00DE6887">
        <w:rPr>
          <w:sz w:val="28"/>
          <w:szCs w:val="28"/>
        </w:rPr>
        <w:t xml:space="preserve">Всего в Хорватии было 40 начальных школ и семилеток, </w:t>
      </w:r>
      <w:r w:rsidR="004E1A4A">
        <w:rPr>
          <w:sz w:val="28"/>
          <w:szCs w:val="28"/>
        </w:rPr>
        <w:t>три</w:t>
      </w:r>
      <w:r w:rsidR="00DE6887">
        <w:rPr>
          <w:sz w:val="28"/>
          <w:szCs w:val="28"/>
        </w:rPr>
        <w:t xml:space="preserve"> гимназии</w:t>
      </w:r>
      <w:r w:rsidR="00BE3F6B">
        <w:rPr>
          <w:sz w:val="28"/>
          <w:szCs w:val="28"/>
        </w:rPr>
        <w:t>,</w:t>
      </w:r>
      <w:r w:rsidR="00DE6887">
        <w:rPr>
          <w:sz w:val="28"/>
          <w:szCs w:val="28"/>
        </w:rPr>
        <w:t xml:space="preserve"> </w:t>
      </w:r>
      <w:r w:rsidR="004E1A4A">
        <w:rPr>
          <w:sz w:val="28"/>
          <w:szCs w:val="28"/>
        </w:rPr>
        <w:t>одна</w:t>
      </w:r>
      <w:r w:rsidR="00DE6887">
        <w:rPr>
          <w:sz w:val="28"/>
          <w:szCs w:val="28"/>
        </w:rPr>
        <w:t xml:space="preserve"> учительская школа </w:t>
      </w:r>
      <w:r w:rsidR="00BE3F6B">
        <w:rPr>
          <w:sz w:val="28"/>
          <w:szCs w:val="28"/>
        </w:rPr>
        <w:t>и экономический техникум</w:t>
      </w:r>
      <w:r w:rsidR="00663FBF">
        <w:rPr>
          <w:sz w:val="28"/>
          <w:szCs w:val="28"/>
        </w:rPr>
        <w:t>, где преподавание велось</w:t>
      </w:r>
      <w:r w:rsidR="00BE3F6B">
        <w:rPr>
          <w:sz w:val="28"/>
          <w:szCs w:val="28"/>
        </w:rPr>
        <w:t xml:space="preserve"> </w:t>
      </w:r>
      <w:r w:rsidR="00DE6887">
        <w:rPr>
          <w:sz w:val="28"/>
          <w:szCs w:val="28"/>
        </w:rPr>
        <w:t>на итальянском языке</w:t>
      </w:r>
      <w:r w:rsidR="00DE6887">
        <w:rPr>
          <w:rStyle w:val="ac"/>
          <w:sz w:val="28"/>
          <w:szCs w:val="28"/>
        </w:rPr>
        <w:endnoteReference w:id="12"/>
      </w:r>
      <w:r w:rsidR="00DE6887">
        <w:rPr>
          <w:sz w:val="28"/>
          <w:szCs w:val="28"/>
        </w:rPr>
        <w:t xml:space="preserve">. </w:t>
      </w:r>
    </w:p>
    <w:p w:rsidR="00291C49" w:rsidRPr="009C023A" w:rsidRDefault="009C023A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Инструкторские группы, побывавшие в местах со значительным итальянским населением, сообщали в </w:t>
      </w:r>
      <w:proofErr w:type="gramStart"/>
      <w:r>
        <w:rPr>
          <w:sz w:val="28"/>
          <w:szCs w:val="28"/>
        </w:rPr>
        <w:t>Загреб</w:t>
      </w:r>
      <w:proofErr w:type="gramEnd"/>
      <w:r>
        <w:rPr>
          <w:sz w:val="28"/>
          <w:szCs w:val="28"/>
        </w:rPr>
        <w:t xml:space="preserve">, что итальянцы </w:t>
      </w:r>
      <w:r w:rsidR="0055714F">
        <w:rPr>
          <w:sz w:val="28"/>
          <w:szCs w:val="28"/>
        </w:rPr>
        <w:t xml:space="preserve">очень недоверчивы и часто колеблются при принятии решения, слушают итальянское радио, мечтают жить в Италии, </w:t>
      </w:r>
      <w:r>
        <w:rPr>
          <w:sz w:val="28"/>
          <w:szCs w:val="28"/>
        </w:rPr>
        <w:t xml:space="preserve">слабо вступают в коммунистическую партию. Например, их численность в городе </w:t>
      </w:r>
      <w:proofErr w:type="spellStart"/>
      <w:r>
        <w:rPr>
          <w:sz w:val="28"/>
          <w:szCs w:val="28"/>
        </w:rPr>
        <w:t>Ровинь</w:t>
      </w:r>
      <w:proofErr w:type="spellEnd"/>
      <w:r>
        <w:rPr>
          <w:sz w:val="28"/>
          <w:szCs w:val="28"/>
        </w:rPr>
        <w:t xml:space="preserve"> составляла 63,3% от всего населения, а численность среди коммунистов города – </w:t>
      </w:r>
      <w:r w:rsidR="004E1A4A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13,11%. В </w:t>
      </w:r>
      <w:proofErr w:type="spellStart"/>
      <w:r>
        <w:rPr>
          <w:sz w:val="28"/>
          <w:szCs w:val="28"/>
        </w:rPr>
        <w:t>Опатии</w:t>
      </w:r>
      <w:proofErr w:type="spellEnd"/>
      <w:r>
        <w:rPr>
          <w:sz w:val="28"/>
          <w:szCs w:val="28"/>
        </w:rPr>
        <w:t>, соответственно – 22,7 и 0,48%</w:t>
      </w:r>
      <w:r>
        <w:rPr>
          <w:rStyle w:val="ac"/>
          <w:sz w:val="28"/>
          <w:szCs w:val="28"/>
        </w:rPr>
        <w:endnoteReference w:id="13"/>
      </w:r>
      <w:r>
        <w:rPr>
          <w:sz w:val="28"/>
          <w:szCs w:val="28"/>
        </w:rPr>
        <w:t>.</w:t>
      </w:r>
      <w:r w:rsidR="00B94E37">
        <w:rPr>
          <w:sz w:val="28"/>
          <w:szCs w:val="28"/>
        </w:rPr>
        <w:t xml:space="preserve"> Несмотря на активную работу с ними, некоторые итальянцы стремились уехать в Италию. В </w:t>
      </w:r>
      <w:r w:rsidR="004E1A4A">
        <w:rPr>
          <w:sz w:val="28"/>
          <w:szCs w:val="28"/>
        </w:rPr>
        <w:t>о</w:t>
      </w:r>
      <w:r w:rsidR="00B94E37">
        <w:rPr>
          <w:sz w:val="28"/>
          <w:szCs w:val="28"/>
        </w:rPr>
        <w:t xml:space="preserve">рганах внутренних дел городов </w:t>
      </w:r>
      <w:proofErr w:type="spellStart"/>
      <w:r w:rsidR="00B94E37">
        <w:rPr>
          <w:sz w:val="28"/>
          <w:szCs w:val="28"/>
        </w:rPr>
        <w:t>Ровиня</w:t>
      </w:r>
      <w:proofErr w:type="spellEnd"/>
      <w:r w:rsidR="00B94E37">
        <w:rPr>
          <w:sz w:val="28"/>
          <w:szCs w:val="28"/>
        </w:rPr>
        <w:t xml:space="preserve">, </w:t>
      </w:r>
      <w:proofErr w:type="spellStart"/>
      <w:r w:rsidR="00B94E37">
        <w:rPr>
          <w:sz w:val="28"/>
          <w:szCs w:val="28"/>
        </w:rPr>
        <w:t>Риеки</w:t>
      </w:r>
      <w:proofErr w:type="spellEnd"/>
      <w:r w:rsidR="00B94E37">
        <w:rPr>
          <w:sz w:val="28"/>
          <w:szCs w:val="28"/>
        </w:rPr>
        <w:t xml:space="preserve"> и Пулы после 1945 г.  лежало более 1000 заявлений</w:t>
      </w:r>
      <w:r w:rsidR="00234A5F">
        <w:rPr>
          <w:sz w:val="28"/>
          <w:szCs w:val="28"/>
        </w:rPr>
        <w:t xml:space="preserve"> на выезд</w:t>
      </w:r>
      <w:r w:rsidR="00B94E37">
        <w:rPr>
          <w:sz w:val="28"/>
          <w:szCs w:val="28"/>
        </w:rPr>
        <w:t xml:space="preserve">. Правда, через </w:t>
      </w:r>
      <w:r w:rsidR="00234A5F">
        <w:rPr>
          <w:sz w:val="28"/>
          <w:szCs w:val="28"/>
        </w:rPr>
        <w:t>шесть</w:t>
      </w:r>
      <w:r w:rsidR="00B94E37">
        <w:rPr>
          <w:sz w:val="28"/>
          <w:szCs w:val="28"/>
        </w:rPr>
        <w:t xml:space="preserve"> лет некоторые итальянцы передумали и отозвали свои заявления</w:t>
      </w:r>
      <w:r w:rsidR="00B94E37">
        <w:rPr>
          <w:rStyle w:val="ac"/>
          <w:sz w:val="28"/>
          <w:szCs w:val="28"/>
        </w:rPr>
        <w:endnoteReference w:id="14"/>
      </w:r>
      <w:r w:rsidR="00B94E37">
        <w:rPr>
          <w:sz w:val="28"/>
          <w:szCs w:val="28"/>
        </w:rPr>
        <w:t xml:space="preserve">. </w:t>
      </w:r>
      <w:r w:rsidR="00CD6301">
        <w:rPr>
          <w:sz w:val="28"/>
          <w:szCs w:val="28"/>
        </w:rPr>
        <w:t xml:space="preserve">Все инструкторы отмечали, что итальянцы очень активно работают в отделениях </w:t>
      </w:r>
      <w:r w:rsidR="004E1A4A">
        <w:rPr>
          <w:sz w:val="28"/>
          <w:szCs w:val="28"/>
        </w:rPr>
        <w:t>«</w:t>
      </w:r>
      <w:r w:rsidR="00CD6301">
        <w:rPr>
          <w:sz w:val="28"/>
          <w:szCs w:val="28"/>
        </w:rPr>
        <w:t>Унии</w:t>
      </w:r>
      <w:r w:rsidR="004E1A4A">
        <w:rPr>
          <w:sz w:val="28"/>
          <w:szCs w:val="28"/>
        </w:rPr>
        <w:t>»</w:t>
      </w:r>
      <w:r w:rsidR="00CD6301">
        <w:rPr>
          <w:sz w:val="28"/>
          <w:szCs w:val="28"/>
        </w:rPr>
        <w:t xml:space="preserve">, проводят фестивали, смотры, концерты, что у местных хорватов вызывает </w:t>
      </w:r>
      <w:r w:rsidR="00CA0E56">
        <w:rPr>
          <w:sz w:val="28"/>
          <w:szCs w:val="28"/>
        </w:rPr>
        <w:t xml:space="preserve">даже </w:t>
      </w:r>
      <w:r w:rsidR="00CD6301">
        <w:rPr>
          <w:sz w:val="28"/>
          <w:szCs w:val="28"/>
        </w:rPr>
        <w:t xml:space="preserve">неприязнь, так как </w:t>
      </w:r>
      <w:r w:rsidR="00234A5F">
        <w:rPr>
          <w:sz w:val="28"/>
          <w:szCs w:val="28"/>
        </w:rPr>
        <w:t>они</w:t>
      </w:r>
      <w:r w:rsidR="00CA0E56">
        <w:rPr>
          <w:sz w:val="28"/>
          <w:szCs w:val="28"/>
        </w:rPr>
        <w:t xml:space="preserve"> </w:t>
      </w:r>
      <w:r w:rsidR="00CD6301">
        <w:rPr>
          <w:sz w:val="28"/>
          <w:szCs w:val="28"/>
        </w:rPr>
        <w:t xml:space="preserve">не могут </w:t>
      </w:r>
      <w:r w:rsidR="00234A5F">
        <w:rPr>
          <w:sz w:val="28"/>
          <w:szCs w:val="28"/>
        </w:rPr>
        <w:t>работать на таком же уровне</w:t>
      </w:r>
      <w:r w:rsidR="00CD6301">
        <w:rPr>
          <w:rStyle w:val="ac"/>
          <w:sz w:val="28"/>
          <w:szCs w:val="28"/>
        </w:rPr>
        <w:endnoteReference w:id="15"/>
      </w:r>
      <w:r w:rsidR="00CD6301">
        <w:rPr>
          <w:sz w:val="28"/>
          <w:szCs w:val="28"/>
        </w:rPr>
        <w:t>.</w:t>
      </w:r>
    </w:p>
    <w:p w:rsidR="00332553" w:rsidRDefault="00E1328B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венграми в Хорватии </w:t>
      </w:r>
      <w:r w:rsidR="00332553">
        <w:rPr>
          <w:sz w:val="28"/>
          <w:szCs w:val="28"/>
        </w:rPr>
        <w:t xml:space="preserve">в первые послевоенные годы </w:t>
      </w:r>
      <w:r>
        <w:rPr>
          <w:sz w:val="28"/>
          <w:szCs w:val="28"/>
        </w:rPr>
        <w:t>была менее активной</w:t>
      </w:r>
      <w:r w:rsidR="00332553">
        <w:rPr>
          <w:sz w:val="28"/>
          <w:szCs w:val="28"/>
        </w:rPr>
        <w:t xml:space="preserve"> и осложнялась рядом обстоятельств. Судя по документ</w:t>
      </w:r>
      <w:r w:rsidR="00B5647F">
        <w:rPr>
          <w:sz w:val="28"/>
          <w:szCs w:val="28"/>
        </w:rPr>
        <w:t>ам</w:t>
      </w:r>
      <w:r w:rsidR="00332553">
        <w:rPr>
          <w:sz w:val="28"/>
          <w:szCs w:val="28"/>
        </w:rPr>
        <w:t xml:space="preserve">, хорватским коммунистам было трудно работать с венгерским меньшинством. Причины назывались разные. Одни </w:t>
      </w:r>
      <w:r w:rsidR="00B5647F">
        <w:rPr>
          <w:sz w:val="28"/>
          <w:szCs w:val="28"/>
        </w:rPr>
        <w:t xml:space="preserve">инструкторы </w:t>
      </w:r>
      <w:r w:rsidR="00332553">
        <w:rPr>
          <w:sz w:val="28"/>
          <w:szCs w:val="28"/>
        </w:rPr>
        <w:t>полагали, будто венгры обижались, что на них часто смотр</w:t>
      </w:r>
      <w:r w:rsidR="008F745D">
        <w:rPr>
          <w:sz w:val="28"/>
          <w:szCs w:val="28"/>
        </w:rPr>
        <w:t>ят</w:t>
      </w:r>
      <w:r w:rsidR="00332553">
        <w:rPr>
          <w:sz w:val="28"/>
          <w:szCs w:val="28"/>
        </w:rPr>
        <w:t xml:space="preserve"> как на врагов, </w:t>
      </w:r>
      <w:r w:rsidR="008F745D">
        <w:rPr>
          <w:sz w:val="28"/>
          <w:szCs w:val="28"/>
        </w:rPr>
        <w:t>ведь</w:t>
      </w:r>
      <w:r w:rsidR="00332553">
        <w:rPr>
          <w:sz w:val="28"/>
          <w:szCs w:val="28"/>
        </w:rPr>
        <w:t xml:space="preserve"> они имели свои культурные общества, работавшие и </w:t>
      </w:r>
      <w:r w:rsidR="00B5647F">
        <w:rPr>
          <w:sz w:val="28"/>
          <w:szCs w:val="28"/>
        </w:rPr>
        <w:t>при</w:t>
      </w:r>
      <w:r w:rsidR="00332553">
        <w:rPr>
          <w:sz w:val="28"/>
          <w:szCs w:val="28"/>
        </w:rPr>
        <w:t xml:space="preserve"> фашист</w:t>
      </w:r>
      <w:r w:rsidR="00B5647F">
        <w:rPr>
          <w:sz w:val="28"/>
          <w:szCs w:val="28"/>
        </w:rPr>
        <w:t>ах</w:t>
      </w:r>
      <w:r w:rsidR="00332553">
        <w:rPr>
          <w:sz w:val="28"/>
          <w:szCs w:val="28"/>
        </w:rPr>
        <w:t>. По</w:t>
      </w:r>
      <w:r w:rsidR="008F745D">
        <w:rPr>
          <w:sz w:val="28"/>
          <w:szCs w:val="28"/>
        </w:rPr>
        <w:t xml:space="preserve"> </w:t>
      </w:r>
      <w:r w:rsidR="00332553">
        <w:rPr>
          <w:sz w:val="28"/>
          <w:szCs w:val="28"/>
        </w:rPr>
        <w:t>это</w:t>
      </w:r>
      <w:r w:rsidR="008F745D">
        <w:rPr>
          <w:sz w:val="28"/>
          <w:szCs w:val="28"/>
        </w:rPr>
        <w:t>й причине</w:t>
      </w:r>
      <w:r w:rsidR="00332553">
        <w:rPr>
          <w:sz w:val="28"/>
          <w:szCs w:val="28"/>
        </w:rPr>
        <w:t xml:space="preserve"> венгры не стремились участвовать в работе новых обществ культуры. Другие видели проблему </w:t>
      </w:r>
      <w:proofErr w:type="gramStart"/>
      <w:r w:rsidR="00332553">
        <w:rPr>
          <w:sz w:val="28"/>
          <w:szCs w:val="28"/>
        </w:rPr>
        <w:t>в отсутствии кадров со знанием венгерского языка для работы в газете</w:t>
      </w:r>
      <w:proofErr w:type="gramEnd"/>
      <w:r w:rsidR="00332553">
        <w:rPr>
          <w:sz w:val="28"/>
          <w:szCs w:val="28"/>
        </w:rPr>
        <w:t xml:space="preserve"> и на радио. </w:t>
      </w:r>
      <w:proofErr w:type="gramStart"/>
      <w:r w:rsidR="00332553">
        <w:rPr>
          <w:sz w:val="28"/>
          <w:szCs w:val="28"/>
        </w:rPr>
        <w:t xml:space="preserve">Третьи корни проблемы </w:t>
      </w:r>
      <w:r w:rsidR="00B5647F">
        <w:rPr>
          <w:sz w:val="28"/>
          <w:szCs w:val="28"/>
        </w:rPr>
        <w:t>искали</w:t>
      </w:r>
      <w:r w:rsidR="00332553">
        <w:rPr>
          <w:sz w:val="28"/>
          <w:szCs w:val="28"/>
        </w:rPr>
        <w:t xml:space="preserve"> в предшествующем периоде</w:t>
      </w:r>
      <w:r w:rsidR="00B5647F">
        <w:rPr>
          <w:sz w:val="28"/>
          <w:szCs w:val="28"/>
        </w:rPr>
        <w:t>:</w:t>
      </w:r>
      <w:r w:rsidR="00332553">
        <w:rPr>
          <w:sz w:val="28"/>
          <w:szCs w:val="28"/>
        </w:rPr>
        <w:t xml:space="preserve"> </w:t>
      </w:r>
      <w:r w:rsidR="00B5647F">
        <w:rPr>
          <w:sz w:val="28"/>
          <w:szCs w:val="28"/>
        </w:rPr>
        <w:t>в</w:t>
      </w:r>
      <w:r w:rsidR="00332553">
        <w:rPr>
          <w:sz w:val="28"/>
          <w:szCs w:val="28"/>
        </w:rPr>
        <w:t>едь во время войны многие из них входили в организацию «</w:t>
      </w:r>
      <w:proofErr w:type="spellStart"/>
      <w:r w:rsidR="00332553">
        <w:rPr>
          <w:sz w:val="28"/>
          <w:szCs w:val="28"/>
        </w:rPr>
        <w:t>Нилашисты</w:t>
      </w:r>
      <w:proofErr w:type="spellEnd"/>
      <w:r w:rsidR="00332553">
        <w:rPr>
          <w:sz w:val="28"/>
          <w:szCs w:val="28"/>
        </w:rPr>
        <w:t>»</w:t>
      </w:r>
      <w:r w:rsidR="00C149BA">
        <w:rPr>
          <w:rStyle w:val="ac"/>
          <w:sz w:val="28"/>
          <w:szCs w:val="28"/>
        </w:rPr>
        <w:endnoteReference w:id="16"/>
      </w:r>
      <w:r w:rsidR="00332553">
        <w:rPr>
          <w:sz w:val="28"/>
          <w:szCs w:val="28"/>
        </w:rPr>
        <w:t xml:space="preserve"> и оставили свой кровавый след в Воеводине</w:t>
      </w:r>
      <w:r w:rsidR="00332553">
        <w:rPr>
          <w:rStyle w:val="ac"/>
          <w:sz w:val="28"/>
          <w:szCs w:val="28"/>
        </w:rPr>
        <w:endnoteReference w:id="17"/>
      </w:r>
      <w:r w:rsidR="00332553">
        <w:rPr>
          <w:sz w:val="28"/>
          <w:szCs w:val="28"/>
        </w:rPr>
        <w:t xml:space="preserve">. В одной из записок пассивность части венгерского населения </w:t>
      </w:r>
      <w:r w:rsidR="00B5647F">
        <w:rPr>
          <w:sz w:val="28"/>
          <w:szCs w:val="28"/>
        </w:rPr>
        <w:t xml:space="preserve">объяснялась </w:t>
      </w:r>
      <w:r w:rsidR="00332553">
        <w:rPr>
          <w:sz w:val="28"/>
          <w:szCs w:val="28"/>
        </w:rPr>
        <w:t xml:space="preserve">тем, что </w:t>
      </w:r>
      <w:r w:rsidR="00B5647F">
        <w:rPr>
          <w:sz w:val="28"/>
          <w:szCs w:val="28"/>
        </w:rPr>
        <w:t>некоторые</w:t>
      </w:r>
      <w:r w:rsidR="00332553">
        <w:rPr>
          <w:sz w:val="28"/>
          <w:szCs w:val="28"/>
        </w:rPr>
        <w:t xml:space="preserve"> уже ассимилировал</w:t>
      </w:r>
      <w:r w:rsidR="00B5647F">
        <w:rPr>
          <w:sz w:val="28"/>
          <w:szCs w:val="28"/>
        </w:rPr>
        <w:t>и</w:t>
      </w:r>
      <w:r w:rsidR="00332553">
        <w:rPr>
          <w:sz w:val="28"/>
          <w:szCs w:val="28"/>
        </w:rPr>
        <w:t>сь, не знал</w:t>
      </w:r>
      <w:r w:rsidR="00B5647F">
        <w:rPr>
          <w:sz w:val="28"/>
          <w:szCs w:val="28"/>
        </w:rPr>
        <w:t>и</w:t>
      </w:r>
      <w:r w:rsidR="00332553">
        <w:rPr>
          <w:sz w:val="28"/>
          <w:szCs w:val="28"/>
        </w:rPr>
        <w:t xml:space="preserve"> родного языка </w:t>
      </w:r>
      <w:r w:rsidR="00B5647F">
        <w:rPr>
          <w:sz w:val="28"/>
          <w:szCs w:val="28"/>
        </w:rPr>
        <w:t xml:space="preserve">и </w:t>
      </w:r>
      <w:r w:rsidR="00332553">
        <w:rPr>
          <w:sz w:val="28"/>
          <w:szCs w:val="28"/>
        </w:rPr>
        <w:t>не стремил</w:t>
      </w:r>
      <w:r w:rsidR="00B5647F">
        <w:rPr>
          <w:sz w:val="28"/>
          <w:szCs w:val="28"/>
        </w:rPr>
        <w:t>и</w:t>
      </w:r>
      <w:r w:rsidR="00332553">
        <w:rPr>
          <w:sz w:val="28"/>
          <w:szCs w:val="28"/>
        </w:rPr>
        <w:t xml:space="preserve">сь участвовать в работе национальных организаций культуры, а также тем, что </w:t>
      </w:r>
      <w:r w:rsidR="008F745D">
        <w:rPr>
          <w:sz w:val="28"/>
          <w:szCs w:val="28"/>
        </w:rPr>
        <w:t>некоторые венгры</w:t>
      </w:r>
      <w:r w:rsidR="00332553">
        <w:rPr>
          <w:sz w:val="28"/>
          <w:szCs w:val="28"/>
        </w:rPr>
        <w:t xml:space="preserve"> </w:t>
      </w:r>
      <w:r w:rsidR="00B5647F">
        <w:rPr>
          <w:sz w:val="28"/>
          <w:szCs w:val="28"/>
        </w:rPr>
        <w:t>в полной</w:t>
      </w:r>
      <w:proofErr w:type="gramEnd"/>
      <w:r w:rsidR="00B5647F">
        <w:rPr>
          <w:sz w:val="28"/>
          <w:szCs w:val="28"/>
        </w:rPr>
        <w:t xml:space="preserve"> мере </w:t>
      </w:r>
      <w:r w:rsidR="00F810E5">
        <w:rPr>
          <w:sz w:val="28"/>
          <w:szCs w:val="28"/>
        </w:rPr>
        <w:t>ощутил</w:t>
      </w:r>
      <w:r w:rsidR="00B5647F">
        <w:rPr>
          <w:sz w:val="28"/>
          <w:szCs w:val="28"/>
        </w:rPr>
        <w:t>и</w:t>
      </w:r>
      <w:r w:rsidR="00F810E5">
        <w:rPr>
          <w:sz w:val="28"/>
          <w:szCs w:val="28"/>
        </w:rPr>
        <w:t xml:space="preserve"> на себе</w:t>
      </w:r>
      <w:r w:rsidR="00332553">
        <w:rPr>
          <w:sz w:val="28"/>
          <w:szCs w:val="28"/>
        </w:rPr>
        <w:t xml:space="preserve"> </w:t>
      </w:r>
      <w:r w:rsidR="001B3F4C">
        <w:rPr>
          <w:sz w:val="28"/>
          <w:szCs w:val="28"/>
        </w:rPr>
        <w:t>«</w:t>
      </w:r>
      <w:r w:rsidR="00332553">
        <w:rPr>
          <w:sz w:val="28"/>
          <w:szCs w:val="28"/>
        </w:rPr>
        <w:t>политику экспроприации</w:t>
      </w:r>
      <w:r w:rsidR="001B3F4C">
        <w:rPr>
          <w:sz w:val="28"/>
          <w:szCs w:val="28"/>
        </w:rPr>
        <w:t>»</w:t>
      </w:r>
      <w:r w:rsidR="00332553">
        <w:rPr>
          <w:rStyle w:val="ac"/>
          <w:sz w:val="28"/>
          <w:szCs w:val="28"/>
        </w:rPr>
        <w:endnoteReference w:id="18"/>
      </w:r>
      <w:r w:rsidR="00332553">
        <w:rPr>
          <w:sz w:val="28"/>
          <w:szCs w:val="28"/>
        </w:rPr>
        <w:t xml:space="preserve">. </w:t>
      </w:r>
    </w:p>
    <w:p w:rsidR="00F810E5" w:rsidRDefault="00F810E5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B3F4C">
        <w:rPr>
          <w:sz w:val="28"/>
          <w:szCs w:val="28"/>
        </w:rPr>
        <w:t>пап</w:t>
      </w:r>
      <w:r>
        <w:rPr>
          <w:sz w:val="28"/>
          <w:szCs w:val="28"/>
        </w:rPr>
        <w:t>к</w:t>
      </w:r>
      <w:r w:rsidR="001B3F4C">
        <w:rPr>
          <w:sz w:val="28"/>
          <w:szCs w:val="28"/>
        </w:rPr>
        <w:t>е</w:t>
      </w:r>
      <w:r>
        <w:rPr>
          <w:sz w:val="28"/>
          <w:szCs w:val="28"/>
        </w:rPr>
        <w:t xml:space="preserve"> Комиссии по национальным меньшинствам ЦК СКХ за 1952 г</w:t>
      </w:r>
      <w:r w:rsidR="00B5647F">
        <w:rPr>
          <w:sz w:val="28"/>
          <w:szCs w:val="28"/>
        </w:rPr>
        <w:t>од</w:t>
      </w:r>
      <w:r>
        <w:rPr>
          <w:sz w:val="28"/>
          <w:szCs w:val="28"/>
        </w:rPr>
        <w:t xml:space="preserve"> сохранилась аналитическая записка, посвящённая как раз вопросу положения венгров в Хорватии. В ней отмечается, что часто венгры не </w:t>
      </w:r>
      <w:r w:rsidR="008F745D">
        <w:rPr>
          <w:sz w:val="28"/>
          <w:szCs w:val="28"/>
        </w:rPr>
        <w:t xml:space="preserve">желают </w:t>
      </w:r>
      <w:r>
        <w:rPr>
          <w:sz w:val="28"/>
          <w:szCs w:val="28"/>
        </w:rPr>
        <w:t>подчёркивать свою национальность и даже отказываются от неё</w:t>
      </w:r>
      <w:r w:rsidR="00611F7F">
        <w:rPr>
          <w:sz w:val="28"/>
          <w:szCs w:val="28"/>
        </w:rPr>
        <w:t xml:space="preserve">. </w:t>
      </w:r>
      <w:proofErr w:type="gramStart"/>
      <w:r w:rsidR="00611F7F">
        <w:rPr>
          <w:sz w:val="28"/>
          <w:szCs w:val="28"/>
        </w:rPr>
        <w:t>«Главные причины</w:t>
      </w:r>
      <w:r w:rsidR="00A25388">
        <w:rPr>
          <w:sz w:val="28"/>
          <w:szCs w:val="28"/>
        </w:rPr>
        <w:t xml:space="preserve">, – по мнению авторов документа, – </w:t>
      </w:r>
      <w:r w:rsidR="00611F7F">
        <w:rPr>
          <w:sz w:val="28"/>
          <w:szCs w:val="28"/>
        </w:rPr>
        <w:t>нужно искать в недавних политических событиях, затем в организационных ошибках и, безусловно, в экономических условиях»</w:t>
      </w:r>
      <w:r w:rsidR="00611F7F">
        <w:rPr>
          <w:rStyle w:val="ac"/>
          <w:sz w:val="28"/>
          <w:szCs w:val="28"/>
        </w:rPr>
        <w:endnoteReference w:id="19"/>
      </w:r>
      <w:r w:rsidR="00611F7F">
        <w:rPr>
          <w:sz w:val="28"/>
          <w:szCs w:val="28"/>
        </w:rPr>
        <w:t>.</w:t>
      </w:r>
      <w:r w:rsidR="00360354">
        <w:rPr>
          <w:sz w:val="28"/>
          <w:szCs w:val="28"/>
        </w:rPr>
        <w:t xml:space="preserve"> И далее разъясняется, что ещё до Первой мировой войны</w:t>
      </w:r>
      <w:r w:rsidR="00212190">
        <w:rPr>
          <w:sz w:val="28"/>
          <w:szCs w:val="28"/>
        </w:rPr>
        <w:t xml:space="preserve"> у венгров на этой территории была активная «культурная жизнь», свои лидеры, а после войны они ощутили шовинизм, который нанёс непоправимый ущерб проживающ</w:t>
      </w:r>
      <w:r w:rsidR="00A25388">
        <w:rPr>
          <w:sz w:val="28"/>
          <w:szCs w:val="28"/>
        </w:rPr>
        <w:t>ему</w:t>
      </w:r>
      <w:r w:rsidR="00212190">
        <w:rPr>
          <w:sz w:val="28"/>
          <w:szCs w:val="28"/>
        </w:rPr>
        <w:t xml:space="preserve"> там венг</w:t>
      </w:r>
      <w:r w:rsidR="00A25388">
        <w:rPr>
          <w:sz w:val="28"/>
          <w:szCs w:val="28"/>
        </w:rPr>
        <w:t>ерскому населению</w:t>
      </w:r>
      <w:r w:rsidR="00212190">
        <w:rPr>
          <w:sz w:val="28"/>
          <w:szCs w:val="28"/>
        </w:rPr>
        <w:t>.</w:t>
      </w:r>
      <w:proofErr w:type="gramEnd"/>
      <w:r w:rsidR="00A25388">
        <w:rPr>
          <w:sz w:val="28"/>
          <w:szCs w:val="28"/>
        </w:rPr>
        <w:t xml:space="preserve"> У них</w:t>
      </w:r>
      <w:r w:rsidR="00212190">
        <w:rPr>
          <w:sz w:val="28"/>
          <w:szCs w:val="28"/>
        </w:rPr>
        <w:t xml:space="preserve"> </w:t>
      </w:r>
      <w:r w:rsidR="00A25388">
        <w:rPr>
          <w:sz w:val="28"/>
          <w:szCs w:val="28"/>
        </w:rPr>
        <w:t>о</w:t>
      </w:r>
      <w:r w:rsidR="00212190">
        <w:rPr>
          <w:sz w:val="28"/>
          <w:szCs w:val="28"/>
        </w:rPr>
        <w:t>сталась только одна школа, которая просуществовала до 1929 г., закрыты все библиотеки и</w:t>
      </w:r>
      <w:r w:rsidR="00212190" w:rsidRPr="00212190">
        <w:rPr>
          <w:sz w:val="28"/>
          <w:szCs w:val="28"/>
        </w:rPr>
        <w:t xml:space="preserve"> </w:t>
      </w:r>
      <w:r w:rsidR="00212190">
        <w:rPr>
          <w:sz w:val="28"/>
          <w:szCs w:val="28"/>
        </w:rPr>
        <w:t xml:space="preserve">читальни, кредитные задруги. Венгры теряли работу, если не отрекались от своей национальности, и не могли найти новую, им запрещалось говорить на родном языке. </w:t>
      </w:r>
      <w:r w:rsidR="00C72293">
        <w:rPr>
          <w:sz w:val="28"/>
          <w:szCs w:val="28"/>
        </w:rPr>
        <w:t xml:space="preserve">Перед Второй мировой </w:t>
      </w:r>
      <w:r w:rsidR="00A25388">
        <w:rPr>
          <w:sz w:val="28"/>
          <w:szCs w:val="28"/>
        </w:rPr>
        <w:t xml:space="preserve">войной </w:t>
      </w:r>
      <w:r w:rsidR="00C72293">
        <w:rPr>
          <w:sz w:val="28"/>
          <w:szCs w:val="28"/>
        </w:rPr>
        <w:t xml:space="preserve">атмосфера несколько потеплела, и венгры начали создавать свои культурные общества и открывать библиотеки. </w:t>
      </w:r>
      <w:r w:rsidR="00675FA8">
        <w:rPr>
          <w:sz w:val="28"/>
          <w:szCs w:val="28"/>
        </w:rPr>
        <w:t xml:space="preserve">Во время войны </w:t>
      </w:r>
      <w:r w:rsidR="00A25388">
        <w:rPr>
          <w:sz w:val="28"/>
          <w:szCs w:val="28"/>
        </w:rPr>
        <w:t>они</w:t>
      </w:r>
      <w:r w:rsidR="00675FA8">
        <w:rPr>
          <w:sz w:val="28"/>
          <w:szCs w:val="28"/>
        </w:rPr>
        <w:t xml:space="preserve"> даже расширили свои требования – захотели культурную автономию. Но этот процесс остановлен по</w:t>
      </w:r>
      <w:r w:rsidR="00A25388">
        <w:rPr>
          <w:sz w:val="28"/>
          <w:szCs w:val="28"/>
        </w:rPr>
        <w:t>сле 1945 г.</w:t>
      </w:r>
      <w:r w:rsidR="00675FA8">
        <w:rPr>
          <w:sz w:val="28"/>
          <w:szCs w:val="28"/>
        </w:rPr>
        <w:t xml:space="preserve"> </w:t>
      </w:r>
      <w:r w:rsidR="00303776">
        <w:rPr>
          <w:sz w:val="28"/>
          <w:szCs w:val="28"/>
        </w:rPr>
        <w:t>Все венг</w:t>
      </w:r>
      <w:r w:rsidR="00A25388">
        <w:rPr>
          <w:sz w:val="28"/>
          <w:szCs w:val="28"/>
        </w:rPr>
        <w:t>ерское население пере</w:t>
      </w:r>
      <w:r w:rsidR="00303776">
        <w:rPr>
          <w:sz w:val="28"/>
          <w:szCs w:val="28"/>
        </w:rPr>
        <w:t xml:space="preserve">писали, закрыли все культурные общества и прогнали всех лидеров. Поэтому, делается вывод в Записке, должно пройти время, чтобы </w:t>
      </w:r>
      <w:r w:rsidR="009F123B">
        <w:rPr>
          <w:sz w:val="28"/>
          <w:szCs w:val="28"/>
        </w:rPr>
        <w:t xml:space="preserve">к </w:t>
      </w:r>
      <w:r w:rsidR="00303776">
        <w:rPr>
          <w:sz w:val="28"/>
          <w:szCs w:val="28"/>
        </w:rPr>
        <w:t>венгр</w:t>
      </w:r>
      <w:r w:rsidR="009F123B">
        <w:rPr>
          <w:sz w:val="28"/>
          <w:szCs w:val="28"/>
        </w:rPr>
        <w:t>ам</w:t>
      </w:r>
      <w:r w:rsidR="00303776">
        <w:rPr>
          <w:sz w:val="28"/>
          <w:szCs w:val="28"/>
        </w:rPr>
        <w:t xml:space="preserve"> в Хорватии </w:t>
      </w:r>
      <w:r w:rsidR="009F123B">
        <w:rPr>
          <w:sz w:val="28"/>
          <w:szCs w:val="28"/>
        </w:rPr>
        <w:t xml:space="preserve">вернулось </w:t>
      </w:r>
      <w:proofErr w:type="gramStart"/>
      <w:r w:rsidR="009F123B">
        <w:rPr>
          <w:sz w:val="28"/>
          <w:szCs w:val="28"/>
        </w:rPr>
        <w:t>самоуважение</w:t>
      </w:r>
      <w:proofErr w:type="gramEnd"/>
      <w:r w:rsidR="009F123B">
        <w:rPr>
          <w:sz w:val="28"/>
          <w:szCs w:val="28"/>
        </w:rPr>
        <w:t xml:space="preserve"> и они начали бы принимать новую «социалистическую действительность». Необходимо подыскать </w:t>
      </w:r>
      <w:r w:rsidR="00A25388">
        <w:rPr>
          <w:sz w:val="28"/>
          <w:szCs w:val="28"/>
        </w:rPr>
        <w:t xml:space="preserve">и </w:t>
      </w:r>
      <w:r w:rsidR="009F123B">
        <w:rPr>
          <w:sz w:val="28"/>
          <w:szCs w:val="28"/>
        </w:rPr>
        <w:t>новых вождей, за которыми бы пошёл народ, а также открыть как можно скорее библиотеки, наполнив их книгами на венгерском языке</w:t>
      </w:r>
      <w:r w:rsidR="009F123B">
        <w:rPr>
          <w:rStyle w:val="ac"/>
          <w:sz w:val="28"/>
          <w:szCs w:val="28"/>
        </w:rPr>
        <w:endnoteReference w:id="20"/>
      </w:r>
      <w:r w:rsidR="009F123B">
        <w:rPr>
          <w:sz w:val="28"/>
          <w:szCs w:val="28"/>
        </w:rPr>
        <w:t xml:space="preserve">. </w:t>
      </w:r>
    </w:p>
    <w:p w:rsidR="0014217A" w:rsidRDefault="007B0A1F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Видимо, по этим причинам открытие культурного национального венгерского центра затянулось. Культурный союз венгров (КСВ) был создан только в ноябре 1949 г. Тогда же появилась первая газета на венгерском языке. А на радио в городе </w:t>
      </w:r>
      <w:proofErr w:type="spellStart"/>
      <w:r>
        <w:rPr>
          <w:sz w:val="28"/>
          <w:szCs w:val="28"/>
        </w:rPr>
        <w:t>Осиек</w:t>
      </w:r>
      <w:proofErr w:type="spellEnd"/>
      <w:r>
        <w:rPr>
          <w:sz w:val="28"/>
          <w:szCs w:val="28"/>
        </w:rPr>
        <w:t xml:space="preserve"> два раза в неделю отдельные передачи звучали по-венгерски. </w:t>
      </w:r>
      <w:r w:rsidR="001B3F4C">
        <w:rPr>
          <w:sz w:val="28"/>
          <w:szCs w:val="28"/>
        </w:rPr>
        <w:t xml:space="preserve"> </w:t>
      </w:r>
      <w:r w:rsidR="00F810E5">
        <w:rPr>
          <w:sz w:val="28"/>
          <w:szCs w:val="28"/>
        </w:rPr>
        <w:t>К</w:t>
      </w:r>
      <w:r w:rsidR="00332553">
        <w:rPr>
          <w:sz w:val="28"/>
          <w:szCs w:val="28"/>
        </w:rPr>
        <w:t>оммунисты</w:t>
      </w:r>
      <w:r w:rsidR="00F810E5">
        <w:rPr>
          <w:sz w:val="28"/>
          <w:szCs w:val="28"/>
        </w:rPr>
        <w:t xml:space="preserve"> </w:t>
      </w:r>
      <w:r w:rsidR="00332553">
        <w:rPr>
          <w:sz w:val="28"/>
          <w:szCs w:val="28"/>
        </w:rPr>
        <w:t xml:space="preserve">из </w:t>
      </w:r>
      <w:r w:rsidR="007A2066">
        <w:rPr>
          <w:sz w:val="28"/>
          <w:szCs w:val="28"/>
        </w:rPr>
        <w:t xml:space="preserve">города </w:t>
      </w:r>
      <w:proofErr w:type="spellStart"/>
      <w:r w:rsidR="007A2066">
        <w:rPr>
          <w:sz w:val="28"/>
          <w:szCs w:val="28"/>
        </w:rPr>
        <w:t>Осиек</w:t>
      </w:r>
      <w:proofErr w:type="spellEnd"/>
      <w:r w:rsidR="007A2066">
        <w:rPr>
          <w:sz w:val="28"/>
          <w:szCs w:val="28"/>
        </w:rPr>
        <w:t xml:space="preserve">, где проживало много венгров, </w:t>
      </w:r>
      <w:r w:rsidR="00332553">
        <w:rPr>
          <w:sz w:val="28"/>
          <w:szCs w:val="28"/>
        </w:rPr>
        <w:t>в бумагах</w:t>
      </w:r>
      <w:r w:rsidR="007A2066">
        <w:rPr>
          <w:sz w:val="28"/>
          <w:szCs w:val="28"/>
        </w:rPr>
        <w:t>, направленных в Ц</w:t>
      </w:r>
      <w:r w:rsidR="00332553">
        <w:rPr>
          <w:sz w:val="28"/>
          <w:szCs w:val="28"/>
        </w:rPr>
        <w:t>К КПХ</w:t>
      </w:r>
      <w:r w:rsidR="007A2066">
        <w:rPr>
          <w:sz w:val="28"/>
          <w:szCs w:val="28"/>
        </w:rPr>
        <w:t>,</w:t>
      </w:r>
      <w:r w:rsidR="00332553">
        <w:rPr>
          <w:sz w:val="28"/>
          <w:szCs w:val="28"/>
        </w:rPr>
        <w:t xml:space="preserve"> предупреждали, что к </w:t>
      </w:r>
      <w:r w:rsidR="00A25388">
        <w:rPr>
          <w:sz w:val="28"/>
          <w:szCs w:val="28"/>
        </w:rPr>
        <w:t>ним</w:t>
      </w:r>
      <w:r w:rsidR="00332553">
        <w:rPr>
          <w:sz w:val="28"/>
          <w:szCs w:val="28"/>
        </w:rPr>
        <w:t xml:space="preserve"> надо относиться осторожно, при этом </w:t>
      </w:r>
      <w:r w:rsidR="001B3F4C">
        <w:rPr>
          <w:sz w:val="28"/>
          <w:szCs w:val="28"/>
        </w:rPr>
        <w:t>работу с ними следует наращивать</w:t>
      </w:r>
      <w:r w:rsidR="00332553">
        <w:rPr>
          <w:sz w:val="28"/>
          <w:szCs w:val="28"/>
        </w:rPr>
        <w:t xml:space="preserve">. </w:t>
      </w:r>
    </w:p>
    <w:p w:rsidR="00E1328B" w:rsidRDefault="0014217A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в 1958 г. подсчитали, что в Хорватии венгры проживали в 59 населённых пунктах – городах и сёлах. Из них в 38</w:t>
      </w:r>
      <w:r w:rsidR="00A25388">
        <w:rPr>
          <w:sz w:val="28"/>
          <w:szCs w:val="28"/>
        </w:rPr>
        <w:t>-ми</w:t>
      </w:r>
      <w:r>
        <w:rPr>
          <w:sz w:val="28"/>
          <w:szCs w:val="28"/>
        </w:rPr>
        <w:t xml:space="preserve"> их численность была небольшой: от 200 до 500 человек</w:t>
      </w:r>
      <w:r>
        <w:rPr>
          <w:rStyle w:val="ac"/>
          <w:sz w:val="28"/>
          <w:szCs w:val="28"/>
        </w:rPr>
        <w:endnoteReference w:id="21"/>
      </w:r>
      <w:r>
        <w:rPr>
          <w:sz w:val="28"/>
          <w:szCs w:val="28"/>
        </w:rPr>
        <w:t>. Такая разбросанность населения значительно осложняла работу по охвату все</w:t>
      </w:r>
      <w:r w:rsidR="00A25388">
        <w:rPr>
          <w:sz w:val="28"/>
          <w:szCs w:val="28"/>
        </w:rPr>
        <w:t>го</w:t>
      </w:r>
      <w:r>
        <w:rPr>
          <w:sz w:val="28"/>
          <w:szCs w:val="28"/>
        </w:rPr>
        <w:t xml:space="preserve"> венг</w:t>
      </w:r>
      <w:r w:rsidR="00A25388"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 w:rsidR="00A25388">
        <w:rPr>
          <w:sz w:val="28"/>
          <w:szCs w:val="28"/>
        </w:rPr>
        <w:t>ского населения</w:t>
      </w:r>
      <w:r>
        <w:rPr>
          <w:sz w:val="28"/>
          <w:szCs w:val="28"/>
        </w:rPr>
        <w:t xml:space="preserve"> «культурной работой». Нелегко было и там, где венгров было много. </w:t>
      </w:r>
      <w:r w:rsidR="00B26860">
        <w:rPr>
          <w:sz w:val="28"/>
          <w:szCs w:val="28"/>
        </w:rPr>
        <w:t xml:space="preserve">В середине 1949 г. в </w:t>
      </w:r>
      <w:proofErr w:type="spellStart"/>
      <w:r>
        <w:rPr>
          <w:sz w:val="28"/>
          <w:szCs w:val="28"/>
        </w:rPr>
        <w:t>Осиеке</w:t>
      </w:r>
      <w:proofErr w:type="spellEnd"/>
      <w:r>
        <w:rPr>
          <w:sz w:val="28"/>
          <w:szCs w:val="28"/>
        </w:rPr>
        <w:t xml:space="preserve"> и окрестностях </w:t>
      </w:r>
      <w:r w:rsidR="00B26860">
        <w:rPr>
          <w:sz w:val="28"/>
          <w:szCs w:val="28"/>
        </w:rPr>
        <w:t xml:space="preserve"> </w:t>
      </w:r>
      <w:r w:rsidR="00A25388">
        <w:rPr>
          <w:sz w:val="28"/>
          <w:szCs w:val="28"/>
        </w:rPr>
        <w:t xml:space="preserve">их </w:t>
      </w:r>
      <w:r w:rsidR="00B26860">
        <w:rPr>
          <w:sz w:val="28"/>
          <w:szCs w:val="28"/>
        </w:rPr>
        <w:t xml:space="preserve">насчитывалось 45 тыс. человек. По сообщениям с места, </w:t>
      </w:r>
      <w:r w:rsidR="00A25388">
        <w:rPr>
          <w:sz w:val="28"/>
          <w:szCs w:val="28"/>
        </w:rPr>
        <w:t>они</w:t>
      </w:r>
      <w:r w:rsidR="00B26860">
        <w:rPr>
          <w:sz w:val="28"/>
          <w:szCs w:val="28"/>
        </w:rPr>
        <w:t xml:space="preserve"> </w:t>
      </w:r>
      <w:r w:rsidR="007A2066">
        <w:rPr>
          <w:sz w:val="28"/>
          <w:szCs w:val="28"/>
        </w:rPr>
        <w:t xml:space="preserve">якобы </w:t>
      </w:r>
      <w:r w:rsidR="00B26860">
        <w:rPr>
          <w:sz w:val="28"/>
          <w:szCs w:val="28"/>
        </w:rPr>
        <w:t>ощуща</w:t>
      </w:r>
      <w:r w:rsidR="00E5432B">
        <w:rPr>
          <w:sz w:val="28"/>
          <w:szCs w:val="28"/>
        </w:rPr>
        <w:t>ли</w:t>
      </w:r>
      <w:r w:rsidR="00B26860">
        <w:rPr>
          <w:sz w:val="28"/>
          <w:szCs w:val="28"/>
        </w:rPr>
        <w:t xml:space="preserve"> себя «высшей» нацией по сравнению </w:t>
      </w:r>
      <w:r w:rsidR="00E5432B">
        <w:rPr>
          <w:sz w:val="28"/>
          <w:szCs w:val="28"/>
        </w:rPr>
        <w:t>со</w:t>
      </w:r>
      <w:r w:rsidR="00B26860">
        <w:rPr>
          <w:sz w:val="28"/>
          <w:szCs w:val="28"/>
        </w:rPr>
        <w:t xml:space="preserve"> славянам</w:t>
      </w:r>
      <w:r w:rsidR="00E5432B">
        <w:rPr>
          <w:sz w:val="28"/>
          <w:szCs w:val="28"/>
        </w:rPr>
        <w:t>и</w:t>
      </w:r>
      <w:r w:rsidR="00B26860">
        <w:rPr>
          <w:sz w:val="28"/>
          <w:szCs w:val="28"/>
        </w:rPr>
        <w:t xml:space="preserve">, </w:t>
      </w:r>
      <w:r w:rsidR="00F00CD2">
        <w:rPr>
          <w:sz w:val="28"/>
          <w:szCs w:val="28"/>
        </w:rPr>
        <w:t>не хот</w:t>
      </w:r>
      <w:r w:rsidR="00E5432B">
        <w:rPr>
          <w:sz w:val="28"/>
          <w:szCs w:val="28"/>
        </w:rPr>
        <w:t>ели</w:t>
      </w:r>
      <w:r w:rsidR="00F00CD2">
        <w:rPr>
          <w:sz w:val="28"/>
          <w:szCs w:val="28"/>
        </w:rPr>
        <w:t xml:space="preserve"> изучать </w:t>
      </w:r>
      <w:proofErr w:type="gramStart"/>
      <w:r w:rsidR="00F00CD2">
        <w:rPr>
          <w:sz w:val="28"/>
          <w:szCs w:val="28"/>
        </w:rPr>
        <w:t>сербско-хорватский</w:t>
      </w:r>
      <w:proofErr w:type="gramEnd"/>
      <w:r w:rsidR="00F00CD2">
        <w:rPr>
          <w:sz w:val="28"/>
          <w:szCs w:val="28"/>
        </w:rPr>
        <w:t xml:space="preserve"> язык. Пришлось открывать венгерские школы</w:t>
      </w:r>
      <w:r w:rsidR="00A25388">
        <w:rPr>
          <w:sz w:val="28"/>
          <w:szCs w:val="28"/>
        </w:rPr>
        <w:t xml:space="preserve"> – </w:t>
      </w:r>
      <w:r w:rsidR="00F00CD2">
        <w:rPr>
          <w:sz w:val="28"/>
          <w:szCs w:val="28"/>
        </w:rPr>
        <w:t xml:space="preserve"> в 1948 г. </w:t>
      </w:r>
      <w:r w:rsidR="00A25388">
        <w:rPr>
          <w:sz w:val="28"/>
          <w:szCs w:val="28"/>
        </w:rPr>
        <w:t xml:space="preserve">их </w:t>
      </w:r>
      <w:r w:rsidR="00F00CD2">
        <w:rPr>
          <w:sz w:val="28"/>
          <w:szCs w:val="28"/>
        </w:rPr>
        <w:t>было 28</w:t>
      </w:r>
      <w:r w:rsidR="00F00CD2">
        <w:rPr>
          <w:rStyle w:val="ac"/>
          <w:sz w:val="28"/>
          <w:szCs w:val="28"/>
        </w:rPr>
        <w:endnoteReference w:id="22"/>
      </w:r>
      <w:r w:rsidR="00F00CD2">
        <w:rPr>
          <w:sz w:val="28"/>
          <w:szCs w:val="28"/>
        </w:rPr>
        <w:t xml:space="preserve">. </w:t>
      </w:r>
      <w:r w:rsidR="006324AF">
        <w:rPr>
          <w:sz w:val="28"/>
          <w:szCs w:val="28"/>
        </w:rPr>
        <w:t>В 1950 г. в этой области работали уже 26 отделений КСВ, хотя активными считались только 20</w:t>
      </w:r>
      <w:r w:rsidR="006324AF">
        <w:rPr>
          <w:rStyle w:val="ac"/>
          <w:sz w:val="28"/>
          <w:szCs w:val="28"/>
        </w:rPr>
        <w:endnoteReference w:id="23"/>
      </w:r>
      <w:r w:rsidR="006324AF">
        <w:rPr>
          <w:sz w:val="28"/>
          <w:szCs w:val="28"/>
        </w:rPr>
        <w:t>.</w:t>
      </w:r>
      <w:r w:rsidR="00C64B19">
        <w:rPr>
          <w:sz w:val="28"/>
          <w:szCs w:val="28"/>
        </w:rPr>
        <w:t xml:space="preserve"> </w:t>
      </w:r>
      <w:r w:rsidR="00866A66">
        <w:rPr>
          <w:sz w:val="28"/>
          <w:szCs w:val="28"/>
        </w:rPr>
        <w:t xml:space="preserve">В обществах культуры </w:t>
      </w:r>
      <w:r w:rsidR="00906C55">
        <w:rPr>
          <w:sz w:val="28"/>
          <w:szCs w:val="28"/>
        </w:rPr>
        <w:t xml:space="preserve">(в 1953 г. – 20) </w:t>
      </w:r>
      <w:r w:rsidR="00866A66">
        <w:rPr>
          <w:sz w:val="28"/>
          <w:szCs w:val="28"/>
        </w:rPr>
        <w:t>работали драматические</w:t>
      </w:r>
      <w:r w:rsidR="00664142">
        <w:rPr>
          <w:sz w:val="28"/>
          <w:szCs w:val="28"/>
        </w:rPr>
        <w:t xml:space="preserve">, балетные </w:t>
      </w:r>
      <w:r w:rsidR="00866A66">
        <w:rPr>
          <w:sz w:val="28"/>
          <w:szCs w:val="28"/>
        </w:rPr>
        <w:t xml:space="preserve">и фольклорные кружки, </w:t>
      </w:r>
      <w:r w:rsidR="00664142">
        <w:rPr>
          <w:sz w:val="28"/>
          <w:szCs w:val="28"/>
        </w:rPr>
        <w:t xml:space="preserve">открывались библиотеки и читальные залы. </w:t>
      </w:r>
      <w:r w:rsidR="006D0A2D">
        <w:rPr>
          <w:sz w:val="28"/>
          <w:szCs w:val="28"/>
        </w:rPr>
        <w:t>А поскольку венгров в партии</w:t>
      </w:r>
      <w:r w:rsidR="00C132F7" w:rsidRPr="00C132F7">
        <w:rPr>
          <w:sz w:val="28"/>
          <w:szCs w:val="28"/>
        </w:rPr>
        <w:t xml:space="preserve"> </w:t>
      </w:r>
      <w:r w:rsidR="00C132F7">
        <w:rPr>
          <w:sz w:val="28"/>
          <w:szCs w:val="28"/>
        </w:rPr>
        <w:t>было мало</w:t>
      </w:r>
      <w:r w:rsidR="006D0A2D">
        <w:rPr>
          <w:sz w:val="28"/>
          <w:szCs w:val="28"/>
        </w:rPr>
        <w:t xml:space="preserve">, работу предлагалось вести через Народный фронт, молодёжные или женские организации. </w:t>
      </w:r>
      <w:r w:rsidR="00740C06">
        <w:rPr>
          <w:sz w:val="28"/>
          <w:szCs w:val="28"/>
        </w:rPr>
        <w:t xml:space="preserve">Все </w:t>
      </w:r>
      <w:r w:rsidR="00C132F7">
        <w:rPr>
          <w:sz w:val="28"/>
          <w:szCs w:val="28"/>
        </w:rPr>
        <w:t xml:space="preserve">проверяющие </w:t>
      </w:r>
      <w:r w:rsidR="00740C06">
        <w:rPr>
          <w:sz w:val="28"/>
          <w:szCs w:val="28"/>
        </w:rPr>
        <w:t xml:space="preserve">отмечали важность распространения книг на венгерском языке, фильмов, которые можно было бы показывать по венгерским сёлам. </w:t>
      </w:r>
    </w:p>
    <w:p w:rsidR="00BD5F95" w:rsidRDefault="00C132F7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Чехи в</w:t>
      </w:r>
      <w:r w:rsidR="00017D4F">
        <w:rPr>
          <w:sz w:val="28"/>
          <w:szCs w:val="28"/>
        </w:rPr>
        <w:t xml:space="preserve"> Хорватии проживали компактно в нескольких районах. В </w:t>
      </w:r>
      <w:proofErr w:type="spellStart"/>
      <w:r w:rsidR="00017D4F">
        <w:rPr>
          <w:sz w:val="28"/>
          <w:szCs w:val="28"/>
        </w:rPr>
        <w:t>Беловарской</w:t>
      </w:r>
      <w:proofErr w:type="spellEnd"/>
      <w:r w:rsidR="00017D4F">
        <w:rPr>
          <w:sz w:val="28"/>
          <w:szCs w:val="28"/>
        </w:rPr>
        <w:t xml:space="preserve"> области их было около 20 тыс. человек, а в </w:t>
      </w:r>
      <w:proofErr w:type="spellStart"/>
      <w:r w:rsidR="00017D4F">
        <w:rPr>
          <w:sz w:val="28"/>
          <w:szCs w:val="28"/>
        </w:rPr>
        <w:t>Даруваре</w:t>
      </w:r>
      <w:proofErr w:type="spellEnd"/>
      <w:r w:rsidR="00017D4F">
        <w:rPr>
          <w:sz w:val="28"/>
          <w:szCs w:val="28"/>
        </w:rPr>
        <w:t xml:space="preserve"> они составляли треть населения ил</w:t>
      </w:r>
      <w:r w:rsidR="00E34D3F">
        <w:rPr>
          <w:sz w:val="28"/>
          <w:szCs w:val="28"/>
        </w:rPr>
        <w:t>и</w:t>
      </w:r>
      <w:r w:rsidR="00017D4F">
        <w:rPr>
          <w:sz w:val="28"/>
          <w:szCs w:val="28"/>
        </w:rPr>
        <w:t xml:space="preserve"> 12 тыс</w:t>
      </w:r>
      <w:r w:rsidR="00E34D3F">
        <w:rPr>
          <w:sz w:val="28"/>
          <w:szCs w:val="28"/>
        </w:rPr>
        <w:t>.</w:t>
      </w:r>
      <w:r w:rsidR="00017D4F">
        <w:rPr>
          <w:rStyle w:val="ac"/>
          <w:sz w:val="28"/>
          <w:szCs w:val="28"/>
        </w:rPr>
        <w:endnoteReference w:id="24"/>
      </w:r>
      <w:r w:rsidR="00017D4F">
        <w:rPr>
          <w:sz w:val="28"/>
          <w:szCs w:val="28"/>
        </w:rPr>
        <w:t xml:space="preserve">. </w:t>
      </w:r>
      <w:r w:rsidR="00AC65E3">
        <w:rPr>
          <w:sz w:val="28"/>
          <w:szCs w:val="28"/>
        </w:rPr>
        <w:t xml:space="preserve">Партийные </w:t>
      </w:r>
      <w:r w:rsidR="00FD4890">
        <w:rPr>
          <w:sz w:val="28"/>
          <w:szCs w:val="28"/>
        </w:rPr>
        <w:t>инструкторы</w:t>
      </w:r>
      <w:r w:rsidR="00AC65E3">
        <w:rPr>
          <w:sz w:val="28"/>
          <w:szCs w:val="28"/>
        </w:rPr>
        <w:t xml:space="preserve"> отмечали, что среди чехов в первые </w:t>
      </w:r>
      <w:r w:rsidR="00FD4890">
        <w:rPr>
          <w:sz w:val="28"/>
          <w:szCs w:val="28"/>
        </w:rPr>
        <w:t>два</w:t>
      </w:r>
      <w:r w:rsidR="00AC65E3">
        <w:rPr>
          <w:sz w:val="28"/>
          <w:szCs w:val="28"/>
        </w:rPr>
        <w:t xml:space="preserve"> года после войны сильным было движение репат</w:t>
      </w:r>
      <w:r w:rsidR="00906C55">
        <w:rPr>
          <w:sz w:val="28"/>
          <w:szCs w:val="28"/>
        </w:rPr>
        <w:t>р</w:t>
      </w:r>
      <w:r w:rsidR="00AC65E3">
        <w:rPr>
          <w:sz w:val="28"/>
          <w:szCs w:val="28"/>
        </w:rPr>
        <w:t>иации</w:t>
      </w:r>
      <w:r w:rsidR="00AC65E3">
        <w:rPr>
          <w:rStyle w:val="ac"/>
          <w:sz w:val="28"/>
          <w:szCs w:val="28"/>
        </w:rPr>
        <w:endnoteReference w:id="25"/>
      </w:r>
      <w:r w:rsidR="00AC65E3">
        <w:rPr>
          <w:sz w:val="28"/>
          <w:szCs w:val="28"/>
        </w:rPr>
        <w:t xml:space="preserve">. </w:t>
      </w:r>
      <w:r w:rsidR="00BD5F95">
        <w:rPr>
          <w:sz w:val="28"/>
          <w:szCs w:val="28"/>
        </w:rPr>
        <w:t xml:space="preserve">Судя по документам, </w:t>
      </w:r>
      <w:r w:rsidR="00F9384C">
        <w:rPr>
          <w:sz w:val="28"/>
          <w:szCs w:val="28"/>
        </w:rPr>
        <w:t xml:space="preserve">результаты работы </w:t>
      </w:r>
      <w:r w:rsidR="00BD5F95">
        <w:rPr>
          <w:sz w:val="28"/>
          <w:szCs w:val="28"/>
        </w:rPr>
        <w:t xml:space="preserve">с чехами были </w:t>
      </w:r>
      <w:r w:rsidR="00E34D3F">
        <w:rPr>
          <w:sz w:val="28"/>
          <w:szCs w:val="28"/>
        </w:rPr>
        <w:t xml:space="preserve">весьма </w:t>
      </w:r>
      <w:r w:rsidR="00BD5F95">
        <w:rPr>
          <w:sz w:val="28"/>
          <w:szCs w:val="28"/>
        </w:rPr>
        <w:t>скромн</w:t>
      </w:r>
      <w:r w:rsidR="00E34D3F">
        <w:rPr>
          <w:sz w:val="28"/>
          <w:szCs w:val="28"/>
        </w:rPr>
        <w:t>ыми</w:t>
      </w:r>
      <w:r w:rsidR="00BD5F95">
        <w:rPr>
          <w:sz w:val="28"/>
          <w:szCs w:val="28"/>
        </w:rPr>
        <w:t xml:space="preserve">. </w:t>
      </w:r>
      <w:r>
        <w:rPr>
          <w:sz w:val="28"/>
          <w:szCs w:val="28"/>
        </w:rPr>
        <w:t>Их о</w:t>
      </w:r>
      <w:r w:rsidR="00BD5F95">
        <w:rPr>
          <w:sz w:val="28"/>
          <w:szCs w:val="28"/>
        </w:rPr>
        <w:t xml:space="preserve">рганизация </w:t>
      </w:r>
      <w:r w:rsidR="008E74A8">
        <w:rPr>
          <w:sz w:val="28"/>
          <w:szCs w:val="28"/>
        </w:rPr>
        <w:t xml:space="preserve">под названием </w:t>
      </w:r>
      <w:r w:rsidR="00F9384C">
        <w:rPr>
          <w:sz w:val="28"/>
          <w:szCs w:val="28"/>
        </w:rPr>
        <w:t xml:space="preserve">«Чешская беседа» </w:t>
      </w:r>
      <w:r w:rsidR="00D63957">
        <w:rPr>
          <w:sz w:val="28"/>
          <w:szCs w:val="28"/>
        </w:rPr>
        <w:t xml:space="preserve">(в Загребе – </w:t>
      </w:r>
      <w:r w:rsidR="008E74A8">
        <w:rPr>
          <w:sz w:val="28"/>
          <w:szCs w:val="28"/>
        </w:rPr>
        <w:t>«</w:t>
      </w:r>
      <w:r w:rsidR="00D63957">
        <w:rPr>
          <w:sz w:val="28"/>
          <w:szCs w:val="28"/>
        </w:rPr>
        <w:t>Чехословацкая община</w:t>
      </w:r>
      <w:r w:rsidR="008E74A8">
        <w:rPr>
          <w:sz w:val="28"/>
          <w:szCs w:val="28"/>
        </w:rPr>
        <w:t>»</w:t>
      </w:r>
      <w:r w:rsidR="00D63957">
        <w:rPr>
          <w:sz w:val="28"/>
          <w:szCs w:val="28"/>
        </w:rPr>
        <w:t xml:space="preserve">) </w:t>
      </w:r>
      <w:r w:rsidR="00BD5F95">
        <w:rPr>
          <w:sz w:val="28"/>
          <w:szCs w:val="28"/>
        </w:rPr>
        <w:t xml:space="preserve">была сформирована только в конце 1948 г., </w:t>
      </w:r>
      <w:r w:rsidR="00906C55">
        <w:rPr>
          <w:sz w:val="28"/>
          <w:szCs w:val="28"/>
        </w:rPr>
        <w:t xml:space="preserve">а в 1953 г. </w:t>
      </w:r>
      <w:r>
        <w:rPr>
          <w:sz w:val="28"/>
          <w:szCs w:val="28"/>
        </w:rPr>
        <w:t>её отделений</w:t>
      </w:r>
      <w:r w:rsidR="00906C55">
        <w:rPr>
          <w:sz w:val="28"/>
          <w:szCs w:val="28"/>
        </w:rPr>
        <w:t xml:space="preserve"> было уже 36</w:t>
      </w:r>
      <w:r w:rsidR="00906C55">
        <w:rPr>
          <w:rStyle w:val="ac"/>
          <w:sz w:val="28"/>
          <w:szCs w:val="28"/>
        </w:rPr>
        <w:endnoteReference w:id="26"/>
      </w:r>
      <w:r w:rsidR="00906C55">
        <w:rPr>
          <w:sz w:val="28"/>
          <w:szCs w:val="28"/>
        </w:rPr>
        <w:t>. Р</w:t>
      </w:r>
      <w:r w:rsidR="00BD5F95">
        <w:rPr>
          <w:sz w:val="28"/>
          <w:szCs w:val="28"/>
        </w:rPr>
        <w:t>аботу</w:t>
      </w:r>
      <w:r w:rsidR="00906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="00BD5F95">
        <w:rPr>
          <w:sz w:val="28"/>
          <w:szCs w:val="28"/>
        </w:rPr>
        <w:t>начинал</w:t>
      </w:r>
      <w:r w:rsidR="00906C55">
        <w:rPr>
          <w:sz w:val="28"/>
          <w:szCs w:val="28"/>
        </w:rPr>
        <w:t>и</w:t>
      </w:r>
      <w:r w:rsidR="00BD5F95">
        <w:rPr>
          <w:sz w:val="28"/>
          <w:szCs w:val="28"/>
        </w:rPr>
        <w:t xml:space="preserve"> медленно</w:t>
      </w:r>
      <w:r w:rsidR="00E34D3F">
        <w:rPr>
          <w:sz w:val="28"/>
          <w:szCs w:val="28"/>
        </w:rPr>
        <w:t xml:space="preserve">. Главная претензия хорватских коммунистов к работе чешских </w:t>
      </w:r>
      <w:r w:rsidR="00BD5F95">
        <w:rPr>
          <w:sz w:val="28"/>
          <w:szCs w:val="28"/>
        </w:rPr>
        <w:t xml:space="preserve"> </w:t>
      </w:r>
      <w:r w:rsidR="00F9384C">
        <w:rPr>
          <w:sz w:val="28"/>
          <w:szCs w:val="28"/>
        </w:rPr>
        <w:t xml:space="preserve">«Бесед» состояла в </w:t>
      </w:r>
      <w:r w:rsidR="008E74A8">
        <w:rPr>
          <w:sz w:val="28"/>
          <w:szCs w:val="28"/>
        </w:rPr>
        <w:t xml:space="preserve">том, что в деятельности клубов отсутствовала политическая направленность, </w:t>
      </w:r>
      <w:r>
        <w:rPr>
          <w:sz w:val="28"/>
          <w:szCs w:val="28"/>
        </w:rPr>
        <w:t>а</w:t>
      </w:r>
      <w:r w:rsidR="008E74A8">
        <w:rPr>
          <w:sz w:val="28"/>
          <w:szCs w:val="28"/>
        </w:rPr>
        <w:t xml:space="preserve"> </w:t>
      </w:r>
      <w:r w:rsidR="00F9384C">
        <w:rPr>
          <w:sz w:val="28"/>
          <w:szCs w:val="28"/>
        </w:rPr>
        <w:t>политическо</w:t>
      </w:r>
      <w:r w:rsidR="008E74A8">
        <w:rPr>
          <w:sz w:val="28"/>
          <w:szCs w:val="28"/>
        </w:rPr>
        <w:t>е</w:t>
      </w:r>
      <w:r w:rsidR="00F9384C">
        <w:rPr>
          <w:sz w:val="28"/>
          <w:szCs w:val="28"/>
        </w:rPr>
        <w:t xml:space="preserve"> руководств</w:t>
      </w:r>
      <w:r w:rsidR="008E74A8">
        <w:rPr>
          <w:sz w:val="28"/>
          <w:szCs w:val="28"/>
        </w:rPr>
        <w:t>о</w:t>
      </w:r>
      <w:r w:rsidR="008E74A8" w:rsidRPr="008E74A8">
        <w:rPr>
          <w:sz w:val="28"/>
          <w:szCs w:val="28"/>
        </w:rPr>
        <w:t xml:space="preserve"> </w:t>
      </w:r>
      <w:r w:rsidR="008E74A8">
        <w:rPr>
          <w:sz w:val="28"/>
          <w:szCs w:val="28"/>
        </w:rPr>
        <w:t>было слабым</w:t>
      </w:r>
      <w:r w:rsidR="00F9384C">
        <w:rPr>
          <w:sz w:val="28"/>
          <w:szCs w:val="28"/>
        </w:rPr>
        <w:t>.</w:t>
      </w:r>
      <w:r w:rsidR="00BD5F95">
        <w:rPr>
          <w:sz w:val="28"/>
          <w:szCs w:val="28"/>
        </w:rPr>
        <w:t xml:space="preserve"> </w:t>
      </w:r>
      <w:r w:rsidR="00F9384C">
        <w:rPr>
          <w:sz w:val="28"/>
          <w:szCs w:val="28"/>
        </w:rPr>
        <w:t>Е</w:t>
      </w:r>
      <w:r w:rsidR="00BD5F95">
        <w:rPr>
          <w:sz w:val="28"/>
          <w:szCs w:val="28"/>
        </w:rPr>
        <w:t>женедельная</w:t>
      </w:r>
      <w:r w:rsidR="00F9384C">
        <w:rPr>
          <w:sz w:val="28"/>
          <w:szCs w:val="28"/>
        </w:rPr>
        <w:t xml:space="preserve"> </w:t>
      </w:r>
      <w:r w:rsidR="00BD5F95">
        <w:rPr>
          <w:sz w:val="28"/>
          <w:szCs w:val="28"/>
        </w:rPr>
        <w:t>газета «</w:t>
      </w:r>
      <w:proofErr w:type="spellStart"/>
      <w:r w:rsidR="00BD5F95">
        <w:rPr>
          <w:sz w:val="28"/>
          <w:szCs w:val="28"/>
        </w:rPr>
        <w:t>Еднота</w:t>
      </w:r>
      <w:proofErr w:type="spellEnd"/>
      <w:r w:rsidR="00BD5F95">
        <w:rPr>
          <w:sz w:val="28"/>
          <w:szCs w:val="28"/>
        </w:rPr>
        <w:t>» слабо освещ</w:t>
      </w:r>
      <w:r>
        <w:rPr>
          <w:sz w:val="28"/>
          <w:szCs w:val="28"/>
        </w:rPr>
        <w:t>ала</w:t>
      </w:r>
      <w:r w:rsidR="00BD5F95">
        <w:rPr>
          <w:sz w:val="28"/>
          <w:szCs w:val="28"/>
        </w:rPr>
        <w:t xml:space="preserve"> </w:t>
      </w:r>
      <w:r w:rsidR="00CD6301">
        <w:rPr>
          <w:sz w:val="28"/>
          <w:szCs w:val="28"/>
        </w:rPr>
        <w:t>политически</w:t>
      </w:r>
      <w:r>
        <w:rPr>
          <w:sz w:val="28"/>
          <w:szCs w:val="28"/>
        </w:rPr>
        <w:t>е</w:t>
      </w:r>
      <w:r w:rsidR="00CD630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="00CD6301">
        <w:rPr>
          <w:sz w:val="28"/>
          <w:szCs w:val="28"/>
        </w:rPr>
        <w:t xml:space="preserve">, в частности, </w:t>
      </w:r>
      <w:r w:rsidR="00BD5F95">
        <w:rPr>
          <w:sz w:val="28"/>
          <w:szCs w:val="28"/>
        </w:rPr>
        <w:t>борьб</w:t>
      </w:r>
      <w:r>
        <w:rPr>
          <w:sz w:val="28"/>
          <w:szCs w:val="28"/>
        </w:rPr>
        <w:t>у</w:t>
      </w:r>
      <w:r w:rsidR="00BD5F95">
        <w:rPr>
          <w:sz w:val="28"/>
          <w:szCs w:val="28"/>
        </w:rPr>
        <w:t xml:space="preserve"> против Комиинформа. Пришлось даже </w:t>
      </w:r>
      <w:r w:rsidR="004A6821">
        <w:rPr>
          <w:sz w:val="28"/>
          <w:szCs w:val="28"/>
        </w:rPr>
        <w:t>заменить</w:t>
      </w:r>
      <w:r w:rsidR="00BD5F95">
        <w:rPr>
          <w:sz w:val="28"/>
          <w:szCs w:val="28"/>
        </w:rPr>
        <w:t xml:space="preserve"> главного редактора</w:t>
      </w:r>
      <w:r w:rsidR="007D2473">
        <w:rPr>
          <w:sz w:val="28"/>
          <w:szCs w:val="28"/>
        </w:rPr>
        <w:t>. Вообще пропаганд</w:t>
      </w:r>
      <w:r w:rsidR="00632135">
        <w:rPr>
          <w:sz w:val="28"/>
          <w:szCs w:val="28"/>
        </w:rPr>
        <w:t>а</w:t>
      </w:r>
      <w:r w:rsidR="007D2473">
        <w:rPr>
          <w:sz w:val="28"/>
          <w:szCs w:val="28"/>
        </w:rPr>
        <w:t xml:space="preserve"> борьбы против ВК</w:t>
      </w:r>
      <w:proofErr w:type="gramStart"/>
      <w:r w:rsidR="007D2473">
        <w:rPr>
          <w:sz w:val="28"/>
          <w:szCs w:val="28"/>
        </w:rPr>
        <w:t>П(</w:t>
      </w:r>
      <w:proofErr w:type="gramEnd"/>
      <w:r w:rsidR="007D2473">
        <w:rPr>
          <w:sz w:val="28"/>
          <w:szCs w:val="28"/>
        </w:rPr>
        <w:t>б) стоял</w:t>
      </w:r>
      <w:r w:rsidR="00632135">
        <w:rPr>
          <w:sz w:val="28"/>
          <w:szCs w:val="28"/>
        </w:rPr>
        <w:t>а</w:t>
      </w:r>
      <w:r w:rsidR="007D2473">
        <w:rPr>
          <w:sz w:val="28"/>
          <w:szCs w:val="28"/>
        </w:rPr>
        <w:t xml:space="preserve"> в те годы на первом месте, поэтому хорватские коммунисты строили планы усиления работы общественных организаци</w:t>
      </w:r>
      <w:r w:rsidR="00632135">
        <w:rPr>
          <w:sz w:val="28"/>
          <w:szCs w:val="28"/>
        </w:rPr>
        <w:t>й</w:t>
      </w:r>
      <w:r w:rsidR="007D2473">
        <w:rPr>
          <w:sz w:val="28"/>
          <w:szCs w:val="28"/>
        </w:rPr>
        <w:t xml:space="preserve"> среди национальных меньшинств по этому вопросу</w:t>
      </w:r>
      <w:r w:rsidR="007D2473">
        <w:rPr>
          <w:rStyle w:val="ac"/>
          <w:sz w:val="28"/>
          <w:szCs w:val="28"/>
        </w:rPr>
        <w:endnoteReference w:id="27"/>
      </w:r>
      <w:r w:rsidR="007D2473">
        <w:rPr>
          <w:sz w:val="28"/>
          <w:szCs w:val="28"/>
        </w:rPr>
        <w:t>.</w:t>
      </w:r>
      <w:r w:rsidR="00186DB6">
        <w:rPr>
          <w:sz w:val="28"/>
          <w:szCs w:val="28"/>
        </w:rPr>
        <w:t xml:space="preserve"> </w:t>
      </w:r>
      <w:r w:rsidR="00FD4890">
        <w:rPr>
          <w:sz w:val="28"/>
          <w:szCs w:val="28"/>
        </w:rPr>
        <w:t>К 1955</w:t>
      </w:r>
      <w:r w:rsidR="00186DB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186DB6">
        <w:rPr>
          <w:sz w:val="28"/>
          <w:szCs w:val="28"/>
        </w:rPr>
        <w:t xml:space="preserve"> 34 общества «Чешская беседа» имели в своём составе уже 5000 человек</w:t>
      </w:r>
      <w:r w:rsidR="004A6821">
        <w:rPr>
          <w:sz w:val="28"/>
          <w:szCs w:val="28"/>
        </w:rPr>
        <w:t xml:space="preserve">. Они </w:t>
      </w:r>
      <w:r w:rsidR="00186DB6">
        <w:rPr>
          <w:sz w:val="28"/>
          <w:szCs w:val="28"/>
        </w:rPr>
        <w:t xml:space="preserve"> создали 49 читален с 7000 разных книг на чешском языке. Всего за два года было проведено 406 политинформаций, прочитано 286 лекций, 106 – по тематике марксизма, показано 121 театральное представление, проведены 157 вечеров-встреч с интересными людьми, а также 136 других мероприятий. </w:t>
      </w:r>
      <w:r w:rsidR="00F9384C">
        <w:rPr>
          <w:sz w:val="28"/>
          <w:szCs w:val="28"/>
        </w:rPr>
        <w:t xml:space="preserve">В чешских обществах хорошо </w:t>
      </w:r>
      <w:r w:rsidR="004A6821">
        <w:rPr>
          <w:sz w:val="28"/>
          <w:szCs w:val="28"/>
        </w:rPr>
        <w:t xml:space="preserve">были </w:t>
      </w:r>
      <w:r w:rsidR="00F9384C">
        <w:rPr>
          <w:sz w:val="28"/>
          <w:szCs w:val="28"/>
        </w:rPr>
        <w:t xml:space="preserve">развиты фольклорные ансамбли, хоры, театральные кружки. </w:t>
      </w:r>
      <w:r w:rsidR="00906C55">
        <w:rPr>
          <w:sz w:val="28"/>
          <w:szCs w:val="28"/>
        </w:rPr>
        <w:t xml:space="preserve">Известны были чехи и по театру кукол. </w:t>
      </w:r>
      <w:r w:rsidR="00F9384C">
        <w:rPr>
          <w:sz w:val="28"/>
          <w:szCs w:val="28"/>
        </w:rPr>
        <w:t xml:space="preserve">Даже хорваты </w:t>
      </w:r>
      <w:r w:rsidR="004A6821">
        <w:rPr>
          <w:sz w:val="28"/>
          <w:szCs w:val="28"/>
        </w:rPr>
        <w:t xml:space="preserve">в сёлах </w:t>
      </w:r>
      <w:r w:rsidR="00F9384C">
        <w:rPr>
          <w:sz w:val="28"/>
          <w:szCs w:val="28"/>
        </w:rPr>
        <w:t xml:space="preserve">присоединялись к работе этих кружков. </w:t>
      </w:r>
      <w:proofErr w:type="gramStart"/>
      <w:r w:rsidR="004A6821">
        <w:rPr>
          <w:sz w:val="28"/>
          <w:szCs w:val="28"/>
        </w:rPr>
        <w:t xml:space="preserve">Чехи и словаки имели свои </w:t>
      </w:r>
      <w:r w:rsidR="003555CD">
        <w:rPr>
          <w:sz w:val="28"/>
          <w:szCs w:val="28"/>
        </w:rPr>
        <w:t xml:space="preserve">начальные </w:t>
      </w:r>
      <w:r w:rsidR="004A6821">
        <w:rPr>
          <w:sz w:val="28"/>
          <w:szCs w:val="28"/>
        </w:rPr>
        <w:t>школы</w:t>
      </w:r>
      <w:r w:rsidR="003555CD">
        <w:rPr>
          <w:sz w:val="28"/>
          <w:szCs w:val="28"/>
        </w:rPr>
        <w:t xml:space="preserve"> и семилетки</w:t>
      </w:r>
      <w:r>
        <w:rPr>
          <w:sz w:val="28"/>
          <w:szCs w:val="28"/>
        </w:rPr>
        <w:t>:</w:t>
      </w:r>
      <w:r w:rsidR="003555C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555CD">
        <w:rPr>
          <w:sz w:val="28"/>
          <w:szCs w:val="28"/>
        </w:rPr>
        <w:t xml:space="preserve"> первых </w:t>
      </w:r>
      <w:r>
        <w:rPr>
          <w:sz w:val="28"/>
          <w:szCs w:val="28"/>
        </w:rPr>
        <w:t>их было</w:t>
      </w:r>
      <w:r w:rsidR="003555CD">
        <w:rPr>
          <w:sz w:val="28"/>
          <w:szCs w:val="28"/>
        </w:rPr>
        <w:t xml:space="preserve"> 35, у вторых – 5</w:t>
      </w:r>
      <w:r w:rsidR="003555CD">
        <w:rPr>
          <w:rStyle w:val="ac"/>
          <w:sz w:val="28"/>
          <w:szCs w:val="28"/>
        </w:rPr>
        <w:endnoteReference w:id="28"/>
      </w:r>
      <w:r w:rsidR="003555CD">
        <w:rPr>
          <w:sz w:val="28"/>
          <w:szCs w:val="28"/>
        </w:rPr>
        <w:t xml:space="preserve">. </w:t>
      </w:r>
      <w:r w:rsidR="004A6821">
        <w:rPr>
          <w:sz w:val="28"/>
          <w:szCs w:val="28"/>
        </w:rPr>
        <w:t xml:space="preserve"> </w:t>
      </w:r>
      <w:r w:rsidR="00906C55">
        <w:rPr>
          <w:sz w:val="28"/>
          <w:szCs w:val="28"/>
        </w:rPr>
        <w:t>Согласно другим данным, всего было чешских и словацких школ и семилето</w:t>
      </w:r>
      <w:r w:rsidR="00FD4890">
        <w:rPr>
          <w:sz w:val="28"/>
          <w:szCs w:val="28"/>
        </w:rPr>
        <w:t>к</w:t>
      </w:r>
      <w:r w:rsidR="00906C55">
        <w:rPr>
          <w:sz w:val="28"/>
          <w:szCs w:val="28"/>
        </w:rPr>
        <w:t xml:space="preserve"> в 1951/</w:t>
      </w:r>
      <w:r>
        <w:rPr>
          <w:sz w:val="28"/>
          <w:szCs w:val="28"/>
        </w:rPr>
        <w:t>19</w:t>
      </w:r>
      <w:r w:rsidR="00906C55">
        <w:rPr>
          <w:sz w:val="28"/>
          <w:szCs w:val="28"/>
        </w:rPr>
        <w:t>52 гг. – 16, а в 1953/</w:t>
      </w:r>
      <w:r>
        <w:rPr>
          <w:sz w:val="28"/>
          <w:szCs w:val="28"/>
        </w:rPr>
        <w:t>19</w:t>
      </w:r>
      <w:r w:rsidR="00906C55">
        <w:rPr>
          <w:sz w:val="28"/>
          <w:szCs w:val="28"/>
        </w:rPr>
        <w:t>54 гг. – 19</w:t>
      </w:r>
      <w:r w:rsidR="00906C55">
        <w:rPr>
          <w:rStyle w:val="ac"/>
          <w:sz w:val="28"/>
          <w:szCs w:val="28"/>
        </w:rPr>
        <w:endnoteReference w:id="29"/>
      </w:r>
      <w:r w:rsidR="00906C55">
        <w:rPr>
          <w:sz w:val="28"/>
          <w:szCs w:val="28"/>
        </w:rPr>
        <w:t xml:space="preserve">. </w:t>
      </w:r>
      <w:r w:rsidR="00186DB6">
        <w:rPr>
          <w:sz w:val="28"/>
          <w:szCs w:val="28"/>
        </w:rPr>
        <w:t xml:space="preserve">Чехи активно участвовали в общественной жизни: 872 </w:t>
      </w:r>
      <w:r w:rsidR="00FD4890">
        <w:rPr>
          <w:sz w:val="28"/>
          <w:szCs w:val="28"/>
        </w:rPr>
        <w:t xml:space="preserve">из них </w:t>
      </w:r>
      <w:r w:rsidR="00186DB6">
        <w:rPr>
          <w:sz w:val="28"/>
          <w:szCs w:val="28"/>
        </w:rPr>
        <w:t>рабо</w:t>
      </w:r>
      <w:r w:rsidR="00913267">
        <w:rPr>
          <w:sz w:val="28"/>
          <w:szCs w:val="28"/>
        </w:rPr>
        <w:t>тали в органах народной власти</w:t>
      </w:r>
      <w:r w:rsidR="00913267">
        <w:rPr>
          <w:rStyle w:val="ac"/>
          <w:sz w:val="28"/>
          <w:szCs w:val="28"/>
        </w:rPr>
        <w:endnoteReference w:id="30"/>
      </w:r>
      <w:r w:rsidR="00913267">
        <w:rPr>
          <w:sz w:val="28"/>
          <w:szCs w:val="28"/>
        </w:rPr>
        <w:t>.</w:t>
      </w:r>
      <w:proofErr w:type="gramEnd"/>
    </w:p>
    <w:p w:rsidR="0007436D" w:rsidRDefault="0007436D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1954 и 1958 гг.</w:t>
      </w:r>
      <w:r w:rsidR="00A80CD3">
        <w:rPr>
          <w:rStyle w:val="ac"/>
          <w:sz w:val="28"/>
          <w:szCs w:val="28"/>
        </w:rPr>
        <w:endnoteReference w:id="31"/>
      </w:r>
      <w:r>
        <w:rPr>
          <w:sz w:val="28"/>
          <w:szCs w:val="28"/>
        </w:rPr>
        <w:t xml:space="preserve"> показывают, что проблема национальных меньшинств в Хорватии </w:t>
      </w:r>
      <w:r w:rsidR="00C132F7">
        <w:rPr>
          <w:sz w:val="28"/>
          <w:szCs w:val="28"/>
        </w:rPr>
        <w:t xml:space="preserve">и в конце 1950-х годов </w:t>
      </w:r>
      <w:r>
        <w:rPr>
          <w:sz w:val="28"/>
          <w:szCs w:val="28"/>
        </w:rPr>
        <w:t>продолжа</w:t>
      </w:r>
      <w:r w:rsidR="00A80CD3">
        <w:rPr>
          <w:sz w:val="28"/>
          <w:szCs w:val="28"/>
        </w:rPr>
        <w:t>ла</w:t>
      </w:r>
      <w:r>
        <w:rPr>
          <w:sz w:val="28"/>
          <w:szCs w:val="28"/>
        </w:rPr>
        <w:t xml:space="preserve"> оставаться серьёзной</w:t>
      </w:r>
      <w:r w:rsidR="00A80CD3">
        <w:rPr>
          <w:sz w:val="28"/>
          <w:szCs w:val="28"/>
        </w:rPr>
        <w:t>, не до конца решённой</w:t>
      </w:r>
      <w:r>
        <w:rPr>
          <w:sz w:val="28"/>
          <w:szCs w:val="28"/>
        </w:rPr>
        <w:t>. Партийные проверки выявля</w:t>
      </w:r>
      <w:r w:rsidR="000906A3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самодурство</w:t>
      </w:r>
      <w:proofErr w:type="gramEnd"/>
      <w:r>
        <w:rPr>
          <w:sz w:val="28"/>
          <w:szCs w:val="28"/>
        </w:rPr>
        <w:t xml:space="preserve"> местных властей в отношении чехов, итальянцев</w:t>
      </w:r>
      <w:r w:rsidR="00C132F7">
        <w:rPr>
          <w:sz w:val="28"/>
          <w:szCs w:val="28"/>
        </w:rPr>
        <w:t xml:space="preserve"> и</w:t>
      </w:r>
      <w:r w:rsidR="00A80CD3">
        <w:rPr>
          <w:sz w:val="28"/>
          <w:szCs w:val="28"/>
        </w:rPr>
        <w:t xml:space="preserve"> венгров: закрывали </w:t>
      </w:r>
      <w:r w:rsidR="000906A3">
        <w:rPr>
          <w:sz w:val="28"/>
          <w:szCs w:val="28"/>
        </w:rPr>
        <w:t xml:space="preserve">национальные </w:t>
      </w:r>
      <w:r w:rsidR="00A80CD3">
        <w:rPr>
          <w:sz w:val="28"/>
          <w:szCs w:val="28"/>
        </w:rPr>
        <w:t>школы</w:t>
      </w:r>
      <w:r w:rsidR="003172F3">
        <w:rPr>
          <w:sz w:val="28"/>
          <w:szCs w:val="28"/>
        </w:rPr>
        <w:t xml:space="preserve"> и требовали расширения возможности хорватских школ за счёт национальных</w:t>
      </w:r>
      <w:r w:rsidR="00A80CD3">
        <w:rPr>
          <w:sz w:val="28"/>
          <w:szCs w:val="28"/>
        </w:rPr>
        <w:t>, не поддерживали мероприятия, не вывешивали национальные флаги на совместных праздниках.</w:t>
      </w:r>
      <w:r w:rsidR="000906A3">
        <w:rPr>
          <w:sz w:val="28"/>
          <w:szCs w:val="28"/>
        </w:rPr>
        <w:t xml:space="preserve"> </w:t>
      </w:r>
      <w:proofErr w:type="gramStart"/>
      <w:r w:rsidR="000906A3">
        <w:rPr>
          <w:sz w:val="28"/>
          <w:szCs w:val="28"/>
        </w:rPr>
        <w:t>Комисси</w:t>
      </w:r>
      <w:r w:rsidR="00FD4890">
        <w:rPr>
          <w:sz w:val="28"/>
          <w:szCs w:val="28"/>
        </w:rPr>
        <w:t>и</w:t>
      </w:r>
      <w:r w:rsidR="000906A3">
        <w:rPr>
          <w:sz w:val="28"/>
          <w:szCs w:val="28"/>
        </w:rPr>
        <w:t xml:space="preserve"> ЦК по национальным меньшинствам и в Загребе</w:t>
      </w:r>
      <w:r w:rsidR="007E4712">
        <w:rPr>
          <w:sz w:val="28"/>
          <w:szCs w:val="28"/>
        </w:rPr>
        <w:t>,</w:t>
      </w:r>
      <w:r w:rsidR="000906A3">
        <w:rPr>
          <w:sz w:val="28"/>
          <w:szCs w:val="28"/>
        </w:rPr>
        <w:t xml:space="preserve"> и в Белграде </w:t>
      </w:r>
      <w:r w:rsidR="007E4712">
        <w:rPr>
          <w:sz w:val="28"/>
          <w:szCs w:val="28"/>
        </w:rPr>
        <w:t xml:space="preserve">провели ряд заседаний, посвящённых анализу деятельности обществ и объединений итальянцев, </w:t>
      </w:r>
      <w:proofErr w:type="spellStart"/>
      <w:r w:rsidR="007E4712">
        <w:rPr>
          <w:sz w:val="28"/>
          <w:szCs w:val="28"/>
        </w:rPr>
        <w:t>чехословаков</w:t>
      </w:r>
      <w:proofErr w:type="spellEnd"/>
      <w:r w:rsidR="007E4712">
        <w:rPr>
          <w:sz w:val="28"/>
          <w:szCs w:val="28"/>
        </w:rPr>
        <w:t xml:space="preserve"> и венгров на территории республики, </w:t>
      </w:r>
      <w:r w:rsidR="00C132F7">
        <w:rPr>
          <w:sz w:val="28"/>
          <w:szCs w:val="28"/>
        </w:rPr>
        <w:t>а также</w:t>
      </w:r>
      <w:r w:rsidR="007E4712">
        <w:rPr>
          <w:sz w:val="28"/>
          <w:szCs w:val="28"/>
        </w:rPr>
        <w:t xml:space="preserve"> работе школ, изданию газет и журналов.</w:t>
      </w:r>
      <w:proofErr w:type="gramEnd"/>
      <w:r w:rsidR="007E4712">
        <w:rPr>
          <w:sz w:val="28"/>
          <w:szCs w:val="28"/>
        </w:rPr>
        <w:t xml:space="preserve"> Кстати, на этих совещаниях много внимания уделялось </w:t>
      </w:r>
      <w:proofErr w:type="spellStart"/>
      <w:r w:rsidR="007E4712">
        <w:rPr>
          <w:sz w:val="28"/>
          <w:szCs w:val="28"/>
        </w:rPr>
        <w:t>антиюгославской</w:t>
      </w:r>
      <w:proofErr w:type="spellEnd"/>
      <w:r w:rsidR="007E4712">
        <w:rPr>
          <w:sz w:val="28"/>
          <w:szCs w:val="28"/>
        </w:rPr>
        <w:t xml:space="preserve"> деятельности соседних стран, попытке использовать венгерское, чешское, румынское население в ФНРЮ для ослабления югославской власти</w:t>
      </w:r>
      <w:r w:rsidR="007E4712">
        <w:rPr>
          <w:rStyle w:val="ac"/>
          <w:sz w:val="28"/>
          <w:szCs w:val="28"/>
        </w:rPr>
        <w:endnoteReference w:id="32"/>
      </w:r>
      <w:r w:rsidR="007E4712">
        <w:rPr>
          <w:sz w:val="28"/>
          <w:szCs w:val="28"/>
        </w:rPr>
        <w:t xml:space="preserve">. </w:t>
      </w:r>
    </w:p>
    <w:p w:rsidR="005B7366" w:rsidRDefault="005B7366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сообщениям </w:t>
      </w:r>
      <w:r w:rsidR="00C132F7">
        <w:rPr>
          <w:sz w:val="28"/>
          <w:szCs w:val="28"/>
        </w:rPr>
        <w:t>м</w:t>
      </w:r>
      <w:r>
        <w:rPr>
          <w:sz w:val="28"/>
          <w:szCs w:val="28"/>
        </w:rPr>
        <w:t>инистерства внутренних дел Хорватии (1952), в Загребе после войны было много мусульман</w:t>
      </w:r>
      <w:r>
        <w:rPr>
          <w:rStyle w:val="ac"/>
          <w:sz w:val="28"/>
          <w:szCs w:val="28"/>
        </w:rPr>
        <w:endnoteReference w:id="33"/>
      </w:r>
      <w:r>
        <w:rPr>
          <w:sz w:val="28"/>
          <w:szCs w:val="28"/>
        </w:rPr>
        <w:t>. Причём их численность постоянно росла и составила в 1959 г. 10 тыс. человек</w:t>
      </w:r>
      <w:r>
        <w:rPr>
          <w:rStyle w:val="ac"/>
          <w:sz w:val="28"/>
          <w:szCs w:val="28"/>
        </w:rPr>
        <w:endnoteReference w:id="34"/>
      </w:r>
      <w:r>
        <w:rPr>
          <w:sz w:val="28"/>
          <w:szCs w:val="28"/>
        </w:rPr>
        <w:t>. Часть из них</w:t>
      </w:r>
      <w:r w:rsidR="00FD4890">
        <w:rPr>
          <w:sz w:val="28"/>
          <w:szCs w:val="28"/>
        </w:rPr>
        <w:t xml:space="preserve"> – это </w:t>
      </w:r>
      <w:r>
        <w:rPr>
          <w:sz w:val="28"/>
          <w:szCs w:val="28"/>
        </w:rPr>
        <w:t xml:space="preserve"> студенты, приехавшие учиться, </w:t>
      </w:r>
      <w:r w:rsidR="00FD4890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мусульмане, которые жили в Хорватии давно. Они были лояльны </w:t>
      </w:r>
      <w:r w:rsidR="00C132F7">
        <w:rPr>
          <w:sz w:val="28"/>
          <w:szCs w:val="28"/>
        </w:rPr>
        <w:t xml:space="preserve">по отношению к </w:t>
      </w:r>
      <w:r>
        <w:rPr>
          <w:sz w:val="28"/>
          <w:szCs w:val="28"/>
        </w:rPr>
        <w:t>власти и не выз</w:t>
      </w:r>
      <w:r w:rsidR="003172F3">
        <w:rPr>
          <w:sz w:val="28"/>
          <w:szCs w:val="28"/>
        </w:rPr>
        <w:t>ы</w:t>
      </w:r>
      <w:r>
        <w:rPr>
          <w:sz w:val="28"/>
          <w:szCs w:val="28"/>
        </w:rPr>
        <w:t>вали у МВД опасения. Другую группу составляли «</w:t>
      </w:r>
      <w:proofErr w:type="spellStart"/>
      <w:r>
        <w:rPr>
          <w:sz w:val="28"/>
          <w:szCs w:val="28"/>
        </w:rPr>
        <w:t>проусташеские</w:t>
      </w:r>
      <w:proofErr w:type="spellEnd"/>
      <w:r>
        <w:rPr>
          <w:sz w:val="28"/>
          <w:szCs w:val="28"/>
        </w:rPr>
        <w:t>» мусульмане, которые ещё до войны уехали из БиГ. Их считали врагами</w:t>
      </w:r>
      <w:r w:rsidR="00FD4890">
        <w:rPr>
          <w:sz w:val="28"/>
          <w:szCs w:val="28"/>
        </w:rPr>
        <w:t xml:space="preserve"> новой власти</w:t>
      </w:r>
      <w:r>
        <w:rPr>
          <w:sz w:val="28"/>
          <w:szCs w:val="28"/>
        </w:rPr>
        <w:t xml:space="preserve">, поскольку они не изменили своих взглядов. К третьей немногочисленной группе отнесли религиозных фанатиков террористической организации «Молодые мусульмане». Они </w:t>
      </w:r>
      <w:r w:rsidR="00C132F7">
        <w:rPr>
          <w:sz w:val="28"/>
          <w:szCs w:val="28"/>
        </w:rPr>
        <w:t>открыто</w:t>
      </w:r>
      <w:r>
        <w:rPr>
          <w:sz w:val="28"/>
          <w:szCs w:val="28"/>
        </w:rPr>
        <w:t xml:space="preserve"> действовали</w:t>
      </w:r>
      <w:r w:rsidR="0022066C">
        <w:rPr>
          <w:sz w:val="28"/>
          <w:szCs w:val="28"/>
        </w:rPr>
        <w:t xml:space="preserve"> во время войны, а теперь перешл</w:t>
      </w:r>
      <w:r>
        <w:rPr>
          <w:sz w:val="28"/>
          <w:szCs w:val="28"/>
        </w:rPr>
        <w:t xml:space="preserve">и на нелегальное положение и </w:t>
      </w:r>
      <w:r w:rsidR="00C132F7">
        <w:rPr>
          <w:sz w:val="28"/>
          <w:szCs w:val="28"/>
        </w:rPr>
        <w:t>готовят теракты</w:t>
      </w:r>
      <w:r>
        <w:rPr>
          <w:sz w:val="28"/>
          <w:szCs w:val="28"/>
        </w:rPr>
        <w:t xml:space="preserve"> против существующей власти. МВД Хорватии посчитало, что в пропаганде враждебности большую роль играет </w:t>
      </w:r>
      <w:proofErr w:type="spellStart"/>
      <w:r>
        <w:rPr>
          <w:sz w:val="28"/>
          <w:szCs w:val="28"/>
        </w:rPr>
        <w:t>загребская</w:t>
      </w:r>
      <w:proofErr w:type="spellEnd"/>
      <w:r>
        <w:rPr>
          <w:sz w:val="28"/>
          <w:szCs w:val="28"/>
        </w:rPr>
        <w:t xml:space="preserve"> мечеть, имам которой собирает вокруг себя враждебные мусульманские элементы и в проповедях критикует власть, общество, предвещает наступление «трудного периода». </w:t>
      </w:r>
    </w:p>
    <w:p w:rsidR="005B7366" w:rsidRDefault="00FD4890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видим</w:t>
      </w:r>
      <w:r w:rsidR="008D25C8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послевоенная Хорватия – это многонациональная республика</w:t>
      </w:r>
      <w:r w:rsidR="008D25C8">
        <w:rPr>
          <w:sz w:val="28"/>
          <w:szCs w:val="28"/>
        </w:rPr>
        <w:t xml:space="preserve">, </w:t>
      </w:r>
      <w:r w:rsidR="006A52E5">
        <w:rPr>
          <w:sz w:val="28"/>
          <w:szCs w:val="28"/>
        </w:rPr>
        <w:t xml:space="preserve">руководство которой </w:t>
      </w:r>
      <w:r>
        <w:rPr>
          <w:sz w:val="28"/>
          <w:szCs w:val="28"/>
        </w:rPr>
        <w:t>пыта</w:t>
      </w:r>
      <w:r w:rsidR="006A52E5">
        <w:rPr>
          <w:sz w:val="28"/>
          <w:szCs w:val="28"/>
        </w:rPr>
        <w:t>лось</w:t>
      </w:r>
      <w:r>
        <w:rPr>
          <w:sz w:val="28"/>
          <w:szCs w:val="28"/>
        </w:rPr>
        <w:t xml:space="preserve"> наладить </w:t>
      </w:r>
      <w:r w:rsidR="008D25C8">
        <w:rPr>
          <w:sz w:val="28"/>
          <w:szCs w:val="28"/>
        </w:rPr>
        <w:t>совместную жизнь</w:t>
      </w:r>
      <w:r>
        <w:rPr>
          <w:sz w:val="28"/>
          <w:szCs w:val="28"/>
        </w:rPr>
        <w:t xml:space="preserve"> со всеми национальными меньшинствами на своей территории. </w:t>
      </w:r>
      <w:r w:rsidR="005B7366">
        <w:rPr>
          <w:sz w:val="28"/>
          <w:szCs w:val="28"/>
        </w:rPr>
        <w:t xml:space="preserve">Однако главную проблему в Хорватии составляли не </w:t>
      </w:r>
      <w:r w:rsidR="008D25C8">
        <w:rPr>
          <w:sz w:val="28"/>
          <w:szCs w:val="28"/>
        </w:rPr>
        <w:t xml:space="preserve">чехи, венгры </w:t>
      </w:r>
      <w:r w:rsidR="005B7366">
        <w:rPr>
          <w:sz w:val="28"/>
          <w:szCs w:val="28"/>
        </w:rPr>
        <w:t>или мусульман</w:t>
      </w:r>
      <w:r w:rsidR="008D25C8">
        <w:rPr>
          <w:sz w:val="28"/>
          <w:szCs w:val="28"/>
        </w:rPr>
        <w:t>е</w:t>
      </w:r>
      <w:r w:rsidR="005B7366">
        <w:rPr>
          <w:sz w:val="28"/>
          <w:szCs w:val="28"/>
        </w:rPr>
        <w:t>, а серб</w:t>
      </w:r>
      <w:r w:rsidR="008D25C8">
        <w:rPr>
          <w:sz w:val="28"/>
          <w:szCs w:val="28"/>
        </w:rPr>
        <w:t>ы</w:t>
      </w:r>
      <w:r w:rsidR="005B7366">
        <w:rPr>
          <w:sz w:val="28"/>
          <w:szCs w:val="28"/>
        </w:rPr>
        <w:t xml:space="preserve">, которые ощущали себя государствообразующим народом наравне с хорватами. Отношения между сербами и хорватами в </w:t>
      </w:r>
      <w:r w:rsidR="005B7366" w:rsidRPr="007A388E">
        <w:rPr>
          <w:sz w:val="28"/>
          <w:szCs w:val="28"/>
        </w:rPr>
        <w:t>Хорватии</w:t>
      </w:r>
      <w:r w:rsidR="005B7366" w:rsidRPr="001D3376">
        <w:rPr>
          <w:b/>
          <w:sz w:val="28"/>
          <w:szCs w:val="28"/>
        </w:rPr>
        <w:t xml:space="preserve"> </w:t>
      </w:r>
      <w:r w:rsidR="005B7366" w:rsidRPr="00542D40">
        <w:rPr>
          <w:sz w:val="28"/>
          <w:szCs w:val="28"/>
        </w:rPr>
        <w:t>явились</w:t>
      </w:r>
      <w:r w:rsidR="005B7366">
        <w:rPr>
          <w:b/>
          <w:sz w:val="28"/>
          <w:szCs w:val="28"/>
        </w:rPr>
        <w:t xml:space="preserve"> </w:t>
      </w:r>
      <w:r w:rsidR="005B7366">
        <w:rPr>
          <w:sz w:val="28"/>
          <w:szCs w:val="28"/>
        </w:rPr>
        <w:t>главным национальным и политическим вопросом республики</w:t>
      </w:r>
      <w:r w:rsidR="008D25C8">
        <w:rPr>
          <w:sz w:val="28"/>
          <w:szCs w:val="28"/>
        </w:rPr>
        <w:t>,</w:t>
      </w:r>
      <w:r w:rsidR="005B7366">
        <w:rPr>
          <w:sz w:val="28"/>
          <w:szCs w:val="28"/>
        </w:rPr>
        <w:t xml:space="preserve"> да и всей послевоенной федерации. По мнению хорватских коммунистов, в 1945 г. «</w:t>
      </w:r>
      <w:r w:rsidR="008D25C8">
        <w:rPr>
          <w:sz w:val="28"/>
          <w:szCs w:val="28"/>
        </w:rPr>
        <w:t>у</w:t>
      </w:r>
      <w:r w:rsidR="005B7366">
        <w:rPr>
          <w:sz w:val="28"/>
          <w:szCs w:val="28"/>
        </w:rPr>
        <w:t>глубление братства и единства между сербами и хорватами до сих пор ещё не решённый вопрос»</w:t>
      </w:r>
      <w:r w:rsidR="005B7366">
        <w:rPr>
          <w:rStyle w:val="ac"/>
          <w:sz w:val="28"/>
          <w:szCs w:val="28"/>
        </w:rPr>
        <w:endnoteReference w:id="35"/>
      </w:r>
      <w:r w:rsidR="005B7366">
        <w:rPr>
          <w:sz w:val="28"/>
          <w:szCs w:val="28"/>
        </w:rPr>
        <w:t>. В сентябре 1946 г. инструкторские группы обратили внимание на то, что «отношения между сербами и хорватами не такие, какими должны были бы быть»</w:t>
      </w:r>
      <w:r w:rsidR="005B7366">
        <w:rPr>
          <w:rStyle w:val="ac"/>
          <w:sz w:val="28"/>
          <w:szCs w:val="28"/>
        </w:rPr>
        <w:endnoteReference w:id="36"/>
      </w:r>
      <w:r w:rsidR="005B7366">
        <w:rPr>
          <w:sz w:val="28"/>
          <w:szCs w:val="28"/>
        </w:rPr>
        <w:t xml:space="preserve">. </w:t>
      </w:r>
    </w:p>
    <w:p w:rsidR="00BB2594" w:rsidRDefault="005B7366" w:rsidP="00BB2594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не улучшилось и к 1950 г.: «Вопросам братства и единства между сербами и хорватами партийные организации не уделяют достаточного внимания. </w:t>
      </w:r>
      <w:proofErr w:type="gramStart"/>
      <w:r>
        <w:rPr>
          <w:sz w:val="28"/>
          <w:szCs w:val="28"/>
        </w:rPr>
        <w:t>Они не видят, что это серьёзная проблема»</w:t>
      </w:r>
      <w:r>
        <w:rPr>
          <w:rStyle w:val="ac"/>
          <w:sz w:val="28"/>
          <w:szCs w:val="28"/>
        </w:rPr>
        <w:endnoteReference w:id="37"/>
      </w:r>
      <w:r>
        <w:rPr>
          <w:sz w:val="28"/>
          <w:szCs w:val="28"/>
        </w:rPr>
        <w:t xml:space="preserve">. Так писали </w:t>
      </w:r>
      <w:r w:rsidR="009E3C91">
        <w:rPr>
          <w:sz w:val="28"/>
          <w:szCs w:val="28"/>
        </w:rPr>
        <w:t>коммунисты</w:t>
      </w:r>
      <w:r>
        <w:rPr>
          <w:sz w:val="28"/>
          <w:szCs w:val="28"/>
        </w:rPr>
        <w:t xml:space="preserve">, которые инспектировали партийные организации во всех районах Хорватии в 1950 г. Однако они приметили другое: сербы быстрее хорватов стремились в партию, их вдвое больше училось в партийных школах, они были лояльнее </w:t>
      </w:r>
      <w:r w:rsidR="006A52E5">
        <w:rPr>
          <w:sz w:val="28"/>
          <w:szCs w:val="28"/>
        </w:rPr>
        <w:t xml:space="preserve">по отношению к </w:t>
      </w:r>
      <w:r>
        <w:rPr>
          <w:sz w:val="28"/>
          <w:szCs w:val="28"/>
        </w:rPr>
        <w:t>новой власти и непропорционально больше занимали руководящие должности в местных органах власти.</w:t>
      </w:r>
      <w:proofErr w:type="gramEnd"/>
      <w:r>
        <w:rPr>
          <w:sz w:val="28"/>
          <w:szCs w:val="28"/>
        </w:rPr>
        <w:t xml:space="preserve"> Так, в 1950 г. сербы-коммунисты составляли 4,1% от численности населения </w:t>
      </w:r>
      <w:proofErr w:type="spellStart"/>
      <w:r>
        <w:rPr>
          <w:sz w:val="28"/>
          <w:szCs w:val="28"/>
        </w:rPr>
        <w:t>Карловацкой</w:t>
      </w:r>
      <w:proofErr w:type="spellEnd"/>
      <w:r>
        <w:rPr>
          <w:sz w:val="28"/>
          <w:szCs w:val="28"/>
        </w:rPr>
        <w:t xml:space="preserve"> области, а хорваты – 1,4%</w:t>
      </w:r>
      <w:r>
        <w:rPr>
          <w:rStyle w:val="ac"/>
          <w:sz w:val="28"/>
          <w:szCs w:val="28"/>
        </w:rPr>
        <w:endnoteReference w:id="38"/>
      </w:r>
      <w:r>
        <w:rPr>
          <w:sz w:val="28"/>
          <w:szCs w:val="28"/>
        </w:rPr>
        <w:t>. В других срезах ситуация была похожей</w:t>
      </w:r>
      <w:r w:rsidR="006A52E5">
        <w:rPr>
          <w:sz w:val="28"/>
          <w:szCs w:val="28"/>
        </w:rPr>
        <w:t xml:space="preserve"> – х</w:t>
      </w:r>
      <w:r>
        <w:rPr>
          <w:sz w:val="28"/>
          <w:szCs w:val="28"/>
        </w:rPr>
        <w:t xml:space="preserve">орваты почти не вступали в партию. </w:t>
      </w:r>
      <w:proofErr w:type="gramStart"/>
      <w:r>
        <w:rPr>
          <w:sz w:val="28"/>
          <w:szCs w:val="28"/>
        </w:rPr>
        <w:t xml:space="preserve">В некоторых хорватских сёлах </w:t>
      </w:r>
      <w:r w:rsidR="006A52E5">
        <w:rPr>
          <w:sz w:val="28"/>
          <w:szCs w:val="28"/>
        </w:rPr>
        <w:t xml:space="preserve">вообще </w:t>
      </w:r>
      <w:r>
        <w:rPr>
          <w:sz w:val="28"/>
          <w:szCs w:val="28"/>
        </w:rPr>
        <w:t>не было партийных организаций</w:t>
      </w:r>
      <w:r>
        <w:rPr>
          <w:rStyle w:val="ac"/>
          <w:sz w:val="28"/>
          <w:szCs w:val="28"/>
        </w:rPr>
        <w:endnoteReference w:id="39"/>
      </w:r>
      <w:r>
        <w:rPr>
          <w:sz w:val="28"/>
          <w:szCs w:val="28"/>
        </w:rPr>
        <w:t xml:space="preserve">. Инструкторы, пытаясь </w:t>
      </w:r>
      <w:r w:rsidR="006A52E5">
        <w:rPr>
          <w:sz w:val="28"/>
          <w:szCs w:val="28"/>
        </w:rPr>
        <w:t xml:space="preserve">это </w:t>
      </w:r>
      <w:r>
        <w:rPr>
          <w:sz w:val="28"/>
          <w:szCs w:val="28"/>
        </w:rPr>
        <w:t>объяснить и найти выход из столь нездоровой ситуации, в 1950 г. обращали внимание на «</w:t>
      </w:r>
      <w:proofErr w:type="spellStart"/>
      <w:r>
        <w:rPr>
          <w:sz w:val="28"/>
          <w:szCs w:val="28"/>
        </w:rPr>
        <w:t>великосербские</w:t>
      </w:r>
      <w:proofErr w:type="spellEnd"/>
      <w:r>
        <w:rPr>
          <w:sz w:val="28"/>
          <w:szCs w:val="28"/>
        </w:rPr>
        <w:t xml:space="preserve"> элементы», которые имеют ряд преимуществ, и на неправильное отношение коммунистов к хорватам</w:t>
      </w:r>
      <w:r>
        <w:rPr>
          <w:rStyle w:val="ac"/>
          <w:sz w:val="28"/>
          <w:szCs w:val="28"/>
        </w:rPr>
        <w:endnoteReference w:id="40"/>
      </w:r>
      <w:r>
        <w:rPr>
          <w:sz w:val="28"/>
          <w:szCs w:val="28"/>
        </w:rPr>
        <w:t>.</w:t>
      </w:r>
      <w:r w:rsidR="00BB2594">
        <w:rPr>
          <w:sz w:val="28"/>
          <w:szCs w:val="28"/>
        </w:rPr>
        <w:t xml:space="preserve"> Проблема взаимоотношений сербов и хорватов в Хорватии продолжала оставаться актуальной ещё долгое время.</w:t>
      </w:r>
      <w:proofErr w:type="gramEnd"/>
    </w:p>
    <w:p w:rsidR="00BB2594" w:rsidRDefault="00BB2594" w:rsidP="00BB2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итог, напомним, что югославские коммунисты в первые послевоенные годы отодвигали национальный вопрос на второй план, учитывая сложность этих отношений в годы Второй мировой войны. Однако за становлением и упрочением партийных организаций Белград следил постоянно, начиная с лета 1945 г. В первую очередь инструкторские группы обращали внимание на организационные вопросы местных партийных ячеек, но избежать </w:t>
      </w:r>
      <w:r w:rsidR="006A52E5">
        <w:rPr>
          <w:sz w:val="28"/>
          <w:szCs w:val="28"/>
        </w:rPr>
        <w:t>упоминания</w:t>
      </w:r>
      <w:r>
        <w:rPr>
          <w:sz w:val="28"/>
          <w:szCs w:val="28"/>
        </w:rPr>
        <w:t xml:space="preserve"> проблем, доставшихся от войны, не получалось. Поэтому </w:t>
      </w:r>
      <w:r w:rsidR="009E3C91">
        <w:rPr>
          <w:sz w:val="28"/>
          <w:szCs w:val="28"/>
        </w:rPr>
        <w:t xml:space="preserve">в </w:t>
      </w:r>
      <w:r w:rsidR="006A52E5">
        <w:rPr>
          <w:sz w:val="28"/>
          <w:szCs w:val="28"/>
        </w:rPr>
        <w:t>отчётах проверяющие</w:t>
      </w:r>
      <w:r>
        <w:rPr>
          <w:sz w:val="28"/>
          <w:szCs w:val="28"/>
        </w:rPr>
        <w:t xml:space="preserve"> много </w:t>
      </w:r>
      <w:r w:rsidR="009E3C91">
        <w:rPr>
          <w:sz w:val="28"/>
          <w:szCs w:val="28"/>
        </w:rPr>
        <w:t>пишут об</w:t>
      </w:r>
      <w:r>
        <w:rPr>
          <w:sz w:val="28"/>
          <w:szCs w:val="28"/>
        </w:rPr>
        <w:t xml:space="preserve"> экономически</w:t>
      </w:r>
      <w:r w:rsidR="009E3C91">
        <w:rPr>
          <w:sz w:val="28"/>
          <w:szCs w:val="28"/>
        </w:rPr>
        <w:t>х</w:t>
      </w:r>
      <w:r>
        <w:rPr>
          <w:sz w:val="28"/>
          <w:szCs w:val="28"/>
        </w:rPr>
        <w:t xml:space="preserve"> трудностя</w:t>
      </w:r>
      <w:r w:rsidR="009E3C91">
        <w:rPr>
          <w:sz w:val="28"/>
          <w:szCs w:val="28"/>
        </w:rPr>
        <w:t>х</w:t>
      </w:r>
      <w:r>
        <w:rPr>
          <w:sz w:val="28"/>
          <w:szCs w:val="28"/>
        </w:rPr>
        <w:t>, настроени</w:t>
      </w:r>
      <w:r w:rsidR="006A52E5">
        <w:rPr>
          <w:sz w:val="28"/>
          <w:szCs w:val="28"/>
        </w:rPr>
        <w:t>ях</w:t>
      </w:r>
      <w:r>
        <w:rPr>
          <w:sz w:val="28"/>
          <w:szCs w:val="28"/>
        </w:rPr>
        <w:t xml:space="preserve"> людей, их отношени</w:t>
      </w:r>
      <w:r w:rsidR="009E3C91">
        <w:rPr>
          <w:sz w:val="28"/>
          <w:szCs w:val="28"/>
        </w:rPr>
        <w:t>и</w:t>
      </w:r>
      <w:r>
        <w:rPr>
          <w:sz w:val="28"/>
          <w:szCs w:val="28"/>
        </w:rPr>
        <w:t xml:space="preserve"> к новой власти. Там же мы </w:t>
      </w:r>
      <w:proofErr w:type="gramStart"/>
      <w:r>
        <w:rPr>
          <w:sz w:val="28"/>
          <w:szCs w:val="28"/>
        </w:rPr>
        <w:t>находим</w:t>
      </w:r>
      <w:proofErr w:type="gramEnd"/>
      <w:r>
        <w:rPr>
          <w:sz w:val="28"/>
          <w:szCs w:val="28"/>
        </w:rPr>
        <w:t xml:space="preserve"> и </w:t>
      </w:r>
      <w:r w:rsidR="006A52E5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о межнациональных отношениях в республиках  и приходим к выводу, что в послевоенной Югославии межнациональные проблемы проявлялись очень отчётливо</w:t>
      </w:r>
      <w:r w:rsidR="006A52E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основном возникали в республиках, где наряду с титульной нацией были и национальные меньшинства. На фоне непризнания новой власти и переплетения идеологических разногласий усложнялись отношения и между народами одной республики. Это отчётливо видно в Хорватии. </w:t>
      </w:r>
      <w:r w:rsidR="009E3C91">
        <w:rPr>
          <w:sz w:val="28"/>
          <w:szCs w:val="28"/>
        </w:rPr>
        <w:t xml:space="preserve">Как показали события </w:t>
      </w:r>
      <w:r w:rsidR="006A52E5">
        <w:rPr>
          <w:sz w:val="28"/>
          <w:szCs w:val="28"/>
        </w:rPr>
        <w:t>19</w:t>
      </w:r>
      <w:r w:rsidR="009E3C91">
        <w:rPr>
          <w:sz w:val="28"/>
          <w:szCs w:val="28"/>
        </w:rPr>
        <w:t xml:space="preserve">90-х годов, противоречия между сербами и хорватами не смогли нормализоваться на протяжении всех лет существования социалистической Югославии. </w:t>
      </w:r>
    </w:p>
    <w:p w:rsidR="00BB2594" w:rsidRDefault="00BB2594">
      <w:pPr>
        <w:jc w:val="center"/>
        <w:rPr>
          <w:b/>
          <w:bCs/>
          <w:sz w:val="28"/>
        </w:rPr>
      </w:pPr>
    </w:p>
    <w:p w:rsidR="00BB2594" w:rsidRDefault="00BB2594">
      <w:pPr>
        <w:jc w:val="center"/>
        <w:rPr>
          <w:b/>
          <w:bCs/>
          <w:sz w:val="28"/>
        </w:rPr>
      </w:pPr>
    </w:p>
    <w:p w:rsidR="00B25394" w:rsidRDefault="005B73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Примечания</w:t>
      </w:r>
    </w:p>
    <w:sectPr w:rsidR="00B25394">
      <w:headerReference w:type="even" r:id="rId9"/>
      <w:headerReference w:type="default" r:id="rId10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94" w:rsidRDefault="00AC57C7">
      <w:r>
        <w:separator/>
      </w:r>
    </w:p>
  </w:endnote>
  <w:endnote w:type="continuationSeparator" w:id="0">
    <w:p w:rsidR="00B25394" w:rsidRDefault="00AC57C7">
      <w:r>
        <w:continuationSeparator/>
      </w:r>
    </w:p>
  </w:endnote>
  <w:endnote w:id="1">
    <w:p w:rsidR="00BA6947" w:rsidRPr="00D06E2F" w:rsidRDefault="00BA6947">
      <w:pPr>
        <w:pStyle w:val="aa"/>
        <w:rPr>
          <w:sz w:val="24"/>
          <w:szCs w:val="24"/>
          <w:lang w:val="hr-HR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Narodne novine. Službeni list Narodne Republike Hrvatske. Zagreb, 1947. 23 siječnja. S. 19.</w:t>
      </w:r>
    </w:p>
  </w:endnote>
  <w:endnote w:id="2">
    <w:p w:rsidR="0009354A" w:rsidRPr="00D06E2F" w:rsidRDefault="0009354A">
      <w:pPr>
        <w:pStyle w:val="aa"/>
        <w:rPr>
          <w:sz w:val="24"/>
          <w:szCs w:val="24"/>
          <w:lang w:val="hr-HR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i/>
          <w:sz w:val="24"/>
          <w:szCs w:val="24"/>
          <w:lang w:val="hr-HR"/>
        </w:rPr>
        <w:t>Goldstein I.</w:t>
      </w:r>
      <w:r w:rsidRPr="00D06E2F">
        <w:rPr>
          <w:sz w:val="24"/>
          <w:szCs w:val="24"/>
          <w:lang w:val="hr-HR"/>
        </w:rPr>
        <w:t xml:space="preserve"> Hrvatska 1918-2008. Zagreb, 2008. S.655.</w:t>
      </w:r>
    </w:p>
  </w:endnote>
  <w:endnote w:id="3">
    <w:p w:rsidR="00C149BA" w:rsidRPr="00C149BA" w:rsidRDefault="00C149BA" w:rsidP="00C149BA">
      <w:pPr>
        <w:pStyle w:val="a7"/>
        <w:ind w:firstLine="0"/>
        <w:rPr>
          <w:lang w:val="hr-HR"/>
        </w:rPr>
      </w:pPr>
      <w:r>
        <w:rPr>
          <w:rStyle w:val="ac"/>
        </w:rPr>
        <w:endnoteRef/>
      </w:r>
      <w:r w:rsidRPr="00C149BA">
        <w:rPr>
          <w:lang w:val="hr-HR"/>
        </w:rPr>
        <w:t xml:space="preserve"> </w:t>
      </w:r>
      <w:proofErr w:type="spellStart"/>
      <w:r>
        <w:t>Владко</w:t>
      </w:r>
      <w:proofErr w:type="spellEnd"/>
      <w:r>
        <w:t xml:space="preserve"> </w:t>
      </w:r>
      <w:proofErr w:type="spellStart"/>
      <w:r>
        <w:t>Мачек</w:t>
      </w:r>
      <w:proofErr w:type="spellEnd"/>
      <w:r>
        <w:t xml:space="preserve"> – хорватский политический деятель, лидер Хорватской крестьянской партии, в годы фашистской оккупации Югославии призывал сотрудничать с новым режимом Анте </w:t>
      </w:r>
      <w:proofErr w:type="spellStart"/>
      <w:r>
        <w:t>Павелича</w:t>
      </w:r>
      <w:proofErr w:type="spellEnd"/>
      <w:r>
        <w:t xml:space="preserve">. В 1945 г. бежал во Францию, потом в США. </w:t>
      </w:r>
    </w:p>
  </w:endnote>
  <w:endnote w:id="4">
    <w:p w:rsidR="0034102E" w:rsidRPr="00D06E2F" w:rsidRDefault="0034102E" w:rsidP="0034102E">
      <w:pPr>
        <w:pStyle w:val="aa"/>
        <w:rPr>
          <w:sz w:val="24"/>
          <w:szCs w:val="24"/>
          <w:lang w:val="sr-Cyrl-C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sr-Cyrl-CS"/>
        </w:rPr>
        <w:t xml:space="preserve"> </w:t>
      </w:r>
      <w:r w:rsidRPr="00D06E2F">
        <w:rPr>
          <w:sz w:val="24"/>
          <w:szCs w:val="24"/>
          <w:lang w:val="hr-HR"/>
        </w:rPr>
        <w:t xml:space="preserve">Izveštaj instruktorskih grupa CKKPJ o obilasku nekih partijskih organizacija u Htvatskoj 21 sept. 1946 g. // </w:t>
      </w:r>
      <w:r w:rsidRPr="00D06E2F">
        <w:rPr>
          <w:sz w:val="24"/>
          <w:szCs w:val="24"/>
          <w:lang w:val="sr-Cyrl-CS"/>
        </w:rPr>
        <w:t xml:space="preserve">Архив Југославије. Ф. 507. Фасц. Бр. </w:t>
      </w:r>
      <w:proofErr w:type="gramStart"/>
      <w:r w:rsidRPr="00D06E2F">
        <w:rPr>
          <w:sz w:val="24"/>
          <w:szCs w:val="24"/>
          <w:lang w:val="en-US"/>
        </w:rPr>
        <w:t>V</w:t>
      </w:r>
      <w:r w:rsidRPr="00D06E2F">
        <w:rPr>
          <w:sz w:val="24"/>
          <w:szCs w:val="24"/>
          <w:lang w:val="hr-HR"/>
        </w:rPr>
        <w:t xml:space="preserve">.K-VI, </w:t>
      </w:r>
      <w:r w:rsidRPr="00D06E2F">
        <w:rPr>
          <w:sz w:val="24"/>
          <w:szCs w:val="24"/>
          <w:lang w:val="sr-Cyrl-CS"/>
        </w:rPr>
        <w:t>јед.</w:t>
      </w:r>
      <w:proofErr w:type="gramEnd"/>
      <w:r w:rsidRPr="00D06E2F">
        <w:rPr>
          <w:sz w:val="24"/>
          <w:szCs w:val="24"/>
          <w:lang w:val="sr-Cyrl-CS"/>
        </w:rPr>
        <w:t xml:space="preserve"> </w:t>
      </w:r>
      <w:r w:rsidRPr="00D06E2F">
        <w:rPr>
          <w:sz w:val="24"/>
          <w:szCs w:val="24"/>
          <w:lang w:val="hr-HR"/>
        </w:rPr>
        <w:t>12</w:t>
      </w:r>
      <w:r w:rsidRPr="00D06E2F">
        <w:rPr>
          <w:sz w:val="24"/>
          <w:szCs w:val="24"/>
          <w:lang w:val="sr-Cyrl-CS"/>
        </w:rPr>
        <w:t>.</w:t>
      </w:r>
    </w:p>
  </w:endnote>
  <w:endnote w:id="5">
    <w:p w:rsidR="005B7366" w:rsidRPr="00D06E2F" w:rsidRDefault="005B7366" w:rsidP="005B7366">
      <w:pPr>
        <w:pStyle w:val="aa"/>
        <w:rPr>
          <w:sz w:val="24"/>
          <w:szCs w:val="24"/>
          <w:lang w:val="hr-HR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sr-Cyrl-CS"/>
        </w:rPr>
        <w:t xml:space="preserve"> </w:t>
      </w:r>
      <w:r w:rsidRPr="00D06E2F">
        <w:rPr>
          <w:i/>
          <w:sz w:val="24"/>
          <w:szCs w:val="24"/>
          <w:lang w:val="hr-HR"/>
        </w:rPr>
        <w:t>Bilandžić D.</w:t>
      </w:r>
      <w:r w:rsidRPr="00D06E2F">
        <w:rPr>
          <w:sz w:val="24"/>
          <w:szCs w:val="24"/>
          <w:lang w:val="hr-HR"/>
        </w:rPr>
        <w:t xml:space="preserve"> Hrvatska moderna povijest.  Zagreb, 1999.  S.</w:t>
      </w:r>
      <w:r w:rsidR="006A52E5" w:rsidRPr="00D06E2F">
        <w:rPr>
          <w:sz w:val="24"/>
          <w:szCs w:val="24"/>
          <w:lang w:val="hr-HR"/>
        </w:rPr>
        <w:t xml:space="preserve"> </w:t>
      </w:r>
      <w:r w:rsidRPr="00D06E2F">
        <w:rPr>
          <w:sz w:val="24"/>
          <w:szCs w:val="24"/>
          <w:lang w:val="hr-HR"/>
        </w:rPr>
        <w:t>260</w:t>
      </w:r>
      <w:r w:rsidR="006A52E5" w:rsidRPr="00D06E2F">
        <w:rPr>
          <w:sz w:val="24"/>
          <w:szCs w:val="24"/>
          <w:lang w:val="hr-HR"/>
        </w:rPr>
        <w:t>.</w:t>
      </w:r>
    </w:p>
  </w:endnote>
  <w:endnote w:id="6">
    <w:p w:rsidR="00E27D81" w:rsidRPr="00D06E2F" w:rsidRDefault="00E27D81">
      <w:pPr>
        <w:pStyle w:val="aa"/>
        <w:rPr>
          <w:sz w:val="24"/>
          <w:szCs w:val="24"/>
          <w:lang w:val="hr-HR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hr-HR"/>
        </w:rPr>
        <w:t xml:space="preserve"> </w:t>
      </w:r>
      <w:r w:rsidRPr="00D06E2F">
        <w:rPr>
          <w:i/>
          <w:sz w:val="24"/>
          <w:szCs w:val="24"/>
          <w:lang w:val="hr-HR"/>
        </w:rPr>
        <w:t>Goldstein I.</w:t>
      </w:r>
      <w:r w:rsidRPr="00D06E2F">
        <w:rPr>
          <w:sz w:val="24"/>
          <w:szCs w:val="24"/>
          <w:lang w:val="hr-HR"/>
        </w:rPr>
        <w:t xml:space="preserve"> Hrvatska 1918-2008. S. 654.</w:t>
      </w:r>
    </w:p>
  </w:endnote>
  <w:endnote w:id="7">
    <w:p w:rsidR="005B7366" w:rsidRPr="00D06E2F" w:rsidRDefault="005B7366" w:rsidP="00BB2594">
      <w:pPr>
        <w:pStyle w:val="aa"/>
        <w:rPr>
          <w:sz w:val="24"/>
          <w:szCs w:val="24"/>
          <w:lang w:val="sr-Cyrl-C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sr-Cyrl-CS"/>
        </w:rPr>
        <w:t xml:space="preserve"> </w:t>
      </w:r>
      <w:r w:rsidRPr="00D06E2F">
        <w:rPr>
          <w:sz w:val="24"/>
          <w:szCs w:val="24"/>
          <w:lang w:val="hr-HR"/>
        </w:rPr>
        <w:t xml:space="preserve">Izveštaj instruktorskih grupa CKKPJ o obilasku nekih partijskih organizacija u Htvatskoj 21 sept. 1946 g. // </w:t>
      </w:r>
      <w:r w:rsidRPr="00D06E2F">
        <w:rPr>
          <w:sz w:val="24"/>
          <w:szCs w:val="24"/>
          <w:lang w:val="sr-Cyrl-CS"/>
        </w:rPr>
        <w:t xml:space="preserve">Архив Југославије. Ф. 507. Фасц. Бр. </w:t>
      </w:r>
      <w:proofErr w:type="gramStart"/>
      <w:r w:rsidRPr="00D06E2F">
        <w:rPr>
          <w:sz w:val="24"/>
          <w:szCs w:val="24"/>
          <w:lang w:val="en-US"/>
        </w:rPr>
        <w:t>V</w:t>
      </w:r>
      <w:r w:rsidRPr="00D06E2F">
        <w:rPr>
          <w:sz w:val="24"/>
          <w:szCs w:val="24"/>
          <w:lang w:val="hr-HR"/>
        </w:rPr>
        <w:t xml:space="preserve">.K-VI, </w:t>
      </w:r>
      <w:r w:rsidRPr="00D06E2F">
        <w:rPr>
          <w:sz w:val="24"/>
          <w:szCs w:val="24"/>
          <w:lang w:val="sr-Cyrl-CS"/>
        </w:rPr>
        <w:t>јед.</w:t>
      </w:r>
      <w:proofErr w:type="gramEnd"/>
      <w:r w:rsidRPr="00D06E2F">
        <w:rPr>
          <w:sz w:val="24"/>
          <w:szCs w:val="24"/>
          <w:lang w:val="sr-Cyrl-CS"/>
        </w:rPr>
        <w:t xml:space="preserve"> </w:t>
      </w:r>
      <w:r w:rsidRPr="00D06E2F">
        <w:rPr>
          <w:sz w:val="24"/>
          <w:szCs w:val="24"/>
          <w:lang w:val="hr-HR"/>
        </w:rPr>
        <w:t>3</w:t>
      </w:r>
      <w:r w:rsidRPr="00D06E2F">
        <w:rPr>
          <w:sz w:val="24"/>
          <w:szCs w:val="24"/>
          <w:lang w:val="sr-Cyrl-CS"/>
        </w:rPr>
        <w:t>.</w:t>
      </w:r>
    </w:p>
  </w:endnote>
  <w:endnote w:id="8">
    <w:p w:rsidR="00626679" w:rsidRPr="00D06E2F" w:rsidRDefault="00626679" w:rsidP="00626679">
      <w:pPr>
        <w:pStyle w:val="aa"/>
        <w:rPr>
          <w:sz w:val="24"/>
          <w:szCs w:val="24"/>
          <w:lang w:val="hr-HR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sr-Cyrl-CS"/>
        </w:rPr>
        <w:t xml:space="preserve"> </w:t>
      </w:r>
      <w:r w:rsidRPr="00D06E2F">
        <w:rPr>
          <w:sz w:val="24"/>
          <w:szCs w:val="24"/>
          <w:lang w:val="hr-HR"/>
        </w:rPr>
        <w:t>Izveštaj o radu sa nacionalnim manjinama u Hrvatskoj // H</w:t>
      </w:r>
      <w:r w:rsidR="006A52E5" w:rsidRPr="00D06E2F">
        <w:rPr>
          <w:sz w:val="24"/>
          <w:szCs w:val="24"/>
          <w:lang w:val="hr-HR"/>
        </w:rPr>
        <w:t>r</w:t>
      </w:r>
      <w:r w:rsidRPr="00D06E2F">
        <w:rPr>
          <w:sz w:val="24"/>
          <w:szCs w:val="24"/>
          <w:lang w:val="hr-HR"/>
        </w:rPr>
        <w:t>vatski državni Arhiv. F. 1220. CK SKH. Agitprop. Komisija za nacionalne ma</w:t>
      </w:r>
      <w:r w:rsidR="006A52E5" w:rsidRPr="00D06E2F">
        <w:rPr>
          <w:sz w:val="24"/>
          <w:szCs w:val="24"/>
          <w:lang w:val="hr-HR"/>
        </w:rPr>
        <w:t>nj</w:t>
      </w:r>
      <w:r w:rsidRPr="00D06E2F">
        <w:rPr>
          <w:sz w:val="24"/>
          <w:szCs w:val="24"/>
          <w:lang w:val="hr-HR"/>
        </w:rPr>
        <w:t>ine. Kut. 1.</w:t>
      </w:r>
    </w:p>
  </w:endnote>
  <w:endnote w:id="9">
    <w:p w:rsidR="005B7366" w:rsidRPr="00D06E2F" w:rsidRDefault="005B7366" w:rsidP="00BB2594">
      <w:pPr>
        <w:pStyle w:val="aa"/>
        <w:rPr>
          <w:sz w:val="24"/>
          <w:szCs w:val="24"/>
          <w:lang w:val="hr-HR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hr-HR"/>
        </w:rPr>
        <w:t xml:space="preserve"> Ibid</w:t>
      </w:r>
      <w:r w:rsidR="006A52E5" w:rsidRPr="00D06E2F">
        <w:rPr>
          <w:sz w:val="24"/>
          <w:szCs w:val="24"/>
          <w:lang w:val="hr-HR"/>
        </w:rPr>
        <w:t>em</w:t>
      </w:r>
      <w:r w:rsidRPr="00D06E2F">
        <w:rPr>
          <w:sz w:val="24"/>
          <w:szCs w:val="24"/>
          <w:lang w:val="hr-HR"/>
        </w:rPr>
        <w:t>.</w:t>
      </w:r>
    </w:p>
  </w:endnote>
  <w:endnote w:id="10">
    <w:p w:rsidR="0040294B" w:rsidRPr="00D06E2F" w:rsidRDefault="0040294B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Centralnom Komitetu KPH-a (Upravi agitpropa) // H</w:t>
      </w:r>
      <w:r w:rsidR="00FC23D4" w:rsidRPr="00D06E2F">
        <w:rPr>
          <w:sz w:val="24"/>
          <w:szCs w:val="24"/>
          <w:lang w:val="hr-HR"/>
        </w:rPr>
        <w:t>r</w:t>
      </w:r>
      <w:r w:rsidRPr="00D06E2F">
        <w:rPr>
          <w:sz w:val="24"/>
          <w:szCs w:val="24"/>
          <w:lang w:val="hr-HR"/>
        </w:rPr>
        <w:t>vatski državni Arhiv. F. 1220. CK SKH. Agitprop. Komisija za nacionalne ma</w:t>
      </w:r>
      <w:r w:rsidR="00FC23D4" w:rsidRPr="00D06E2F">
        <w:rPr>
          <w:sz w:val="24"/>
          <w:szCs w:val="24"/>
          <w:lang w:val="hr-HR"/>
        </w:rPr>
        <w:t>nj</w:t>
      </w:r>
      <w:r w:rsidRPr="00D06E2F">
        <w:rPr>
          <w:sz w:val="24"/>
          <w:szCs w:val="24"/>
          <w:lang w:val="hr-HR"/>
        </w:rPr>
        <w:t>ine. Kut. 8.</w:t>
      </w:r>
    </w:p>
  </w:endnote>
  <w:endnote w:id="11">
    <w:p w:rsidR="001D75BE" w:rsidRPr="00D06E2F" w:rsidRDefault="001D75BE">
      <w:pPr>
        <w:pStyle w:val="aa"/>
        <w:rPr>
          <w:sz w:val="24"/>
          <w:szCs w:val="24"/>
          <w:lang w:val="hr-HR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hr-HR"/>
        </w:rPr>
        <w:t xml:space="preserve"> Ibid.</w:t>
      </w:r>
      <w:r w:rsidR="0040294B" w:rsidRPr="00D06E2F">
        <w:rPr>
          <w:sz w:val="24"/>
          <w:szCs w:val="24"/>
          <w:lang w:val="hr-HR"/>
        </w:rPr>
        <w:t xml:space="preserve"> Kut. 1.</w:t>
      </w:r>
    </w:p>
  </w:endnote>
  <w:endnote w:id="12">
    <w:p w:rsidR="00DE6887" w:rsidRPr="00D06E2F" w:rsidRDefault="00DE6887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="00BF0227" w:rsidRPr="00D06E2F">
        <w:rPr>
          <w:sz w:val="24"/>
          <w:szCs w:val="24"/>
          <w:lang w:val="hr-HR"/>
        </w:rPr>
        <w:t>Ibid. Kut. 12</w:t>
      </w:r>
      <w:r w:rsidR="00BE3F6B" w:rsidRPr="00D06E2F">
        <w:rPr>
          <w:sz w:val="24"/>
          <w:szCs w:val="24"/>
          <w:lang w:val="hr-HR"/>
        </w:rPr>
        <w:t>, 1.</w:t>
      </w:r>
      <w:r w:rsidR="0007436D" w:rsidRPr="00D06E2F">
        <w:rPr>
          <w:sz w:val="24"/>
          <w:szCs w:val="24"/>
          <w:lang w:val="hr-HR"/>
        </w:rPr>
        <w:t xml:space="preserve"> </w:t>
      </w:r>
    </w:p>
  </w:endnote>
  <w:endnote w:id="13">
    <w:p w:rsidR="009C023A" w:rsidRPr="00D06E2F" w:rsidRDefault="009C023A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Ibid. Kut. 8.</w:t>
      </w:r>
    </w:p>
  </w:endnote>
  <w:endnote w:id="14">
    <w:p w:rsidR="00B94E37" w:rsidRPr="00D06E2F" w:rsidRDefault="00B94E37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Ibid. Kut.</w:t>
      </w:r>
      <w:r w:rsidRPr="00D06E2F">
        <w:rPr>
          <w:sz w:val="24"/>
          <w:szCs w:val="24"/>
          <w:lang w:val="en-US"/>
        </w:rPr>
        <w:t xml:space="preserve"> 2.</w:t>
      </w:r>
    </w:p>
  </w:endnote>
  <w:endnote w:id="15">
    <w:p w:rsidR="00CD6301" w:rsidRPr="00D06E2F" w:rsidRDefault="00CD6301">
      <w:pPr>
        <w:pStyle w:val="aa"/>
        <w:rPr>
          <w:sz w:val="24"/>
          <w:szCs w:val="24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</w:rPr>
        <w:t xml:space="preserve"> </w:t>
      </w:r>
      <w:r w:rsidRPr="00D06E2F">
        <w:rPr>
          <w:sz w:val="24"/>
          <w:szCs w:val="24"/>
          <w:lang w:val="hr-HR"/>
        </w:rPr>
        <w:t>Ibid</w:t>
      </w:r>
      <w:r w:rsidR="00FC23D4" w:rsidRPr="00D06E2F">
        <w:rPr>
          <w:sz w:val="24"/>
          <w:szCs w:val="24"/>
          <w:lang w:val="hr-HR"/>
        </w:rPr>
        <w:t>em</w:t>
      </w:r>
      <w:r w:rsidRPr="00D06E2F">
        <w:rPr>
          <w:sz w:val="24"/>
          <w:szCs w:val="24"/>
          <w:lang w:val="hr-HR"/>
        </w:rPr>
        <w:t>.</w:t>
      </w:r>
    </w:p>
  </w:endnote>
  <w:endnote w:id="16">
    <w:p w:rsidR="00C149BA" w:rsidRDefault="00C149BA">
      <w:pPr>
        <w:pStyle w:val="aa"/>
      </w:pPr>
      <w:r>
        <w:rPr>
          <w:rStyle w:val="ac"/>
        </w:rPr>
        <w:endnoteRef/>
      </w:r>
      <w:r>
        <w:t xml:space="preserve"> </w:t>
      </w:r>
      <w:proofErr w:type="spellStart"/>
      <w:r>
        <w:t>Нилашисты</w:t>
      </w:r>
      <w:proofErr w:type="spellEnd"/>
      <w:r>
        <w:t xml:space="preserve"> – члены фашистской Партии скрещённых стрел в </w:t>
      </w:r>
      <w:proofErr w:type="spellStart"/>
      <w:r>
        <w:t>хортистской</w:t>
      </w:r>
      <w:proofErr w:type="spellEnd"/>
      <w:r>
        <w:t xml:space="preserve"> Венгрии в 1938-1945 гг.</w:t>
      </w:r>
    </w:p>
  </w:endnote>
  <w:endnote w:id="17">
    <w:p w:rsidR="00332553" w:rsidRPr="009D7260" w:rsidRDefault="00332553" w:rsidP="00332553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9D7260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Ibid. Kut. 8.</w:t>
      </w:r>
    </w:p>
  </w:endnote>
  <w:endnote w:id="18">
    <w:p w:rsidR="00332553" w:rsidRPr="009D7260" w:rsidRDefault="00332553" w:rsidP="00332553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9D7260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</w:t>
      </w:r>
      <w:r w:rsidR="00FC23D4" w:rsidRPr="00D06E2F">
        <w:rPr>
          <w:sz w:val="24"/>
          <w:szCs w:val="24"/>
          <w:lang w:val="hr-HR"/>
        </w:rPr>
        <w:t>em</w:t>
      </w:r>
      <w:r w:rsidRPr="00D06E2F">
        <w:rPr>
          <w:sz w:val="24"/>
          <w:szCs w:val="24"/>
          <w:lang w:val="hr-HR"/>
        </w:rPr>
        <w:t>.</w:t>
      </w:r>
    </w:p>
  </w:endnote>
  <w:endnote w:id="19">
    <w:p w:rsidR="00611F7F" w:rsidRPr="00D06E2F" w:rsidRDefault="00611F7F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Ibid. Kut.</w:t>
      </w:r>
      <w:r w:rsidRPr="00D06E2F">
        <w:rPr>
          <w:sz w:val="24"/>
          <w:szCs w:val="24"/>
          <w:lang w:val="en-US"/>
        </w:rPr>
        <w:t xml:space="preserve"> 2.</w:t>
      </w:r>
    </w:p>
  </w:endnote>
  <w:endnote w:id="20">
    <w:p w:rsidR="009F123B" w:rsidRPr="00D06E2F" w:rsidRDefault="009F123B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</w:t>
      </w:r>
      <w:r w:rsidR="00FC23D4" w:rsidRPr="00D06E2F">
        <w:rPr>
          <w:sz w:val="24"/>
          <w:szCs w:val="24"/>
          <w:lang w:val="hr-HR"/>
        </w:rPr>
        <w:t>em</w:t>
      </w:r>
      <w:r w:rsidRPr="00D06E2F">
        <w:rPr>
          <w:sz w:val="24"/>
          <w:szCs w:val="24"/>
          <w:lang w:val="hr-HR"/>
        </w:rPr>
        <w:t>.</w:t>
      </w:r>
    </w:p>
  </w:endnote>
  <w:endnote w:id="21">
    <w:p w:rsidR="0014217A" w:rsidRPr="00D06E2F" w:rsidRDefault="0014217A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</w:t>
      </w:r>
      <w:r w:rsidR="00FC23D4" w:rsidRPr="00D06E2F">
        <w:rPr>
          <w:sz w:val="24"/>
          <w:szCs w:val="24"/>
          <w:lang w:val="hr-HR"/>
        </w:rPr>
        <w:t>em</w:t>
      </w:r>
      <w:r w:rsidRPr="00D06E2F">
        <w:rPr>
          <w:sz w:val="24"/>
          <w:szCs w:val="24"/>
          <w:lang w:val="hr-HR"/>
        </w:rPr>
        <w:t>.</w:t>
      </w:r>
    </w:p>
  </w:endnote>
  <w:endnote w:id="22">
    <w:p w:rsidR="00F00CD2" w:rsidRPr="00D06E2F" w:rsidRDefault="00F00CD2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Ibid.</w:t>
      </w:r>
      <w:r w:rsidR="00611F7F" w:rsidRPr="00D06E2F">
        <w:rPr>
          <w:sz w:val="24"/>
          <w:szCs w:val="24"/>
          <w:lang w:val="hr-HR"/>
        </w:rPr>
        <w:t xml:space="preserve"> Kut. 8.</w:t>
      </w:r>
    </w:p>
  </w:endnote>
  <w:endnote w:id="23">
    <w:p w:rsidR="006324AF" w:rsidRPr="00D06E2F" w:rsidRDefault="006324AF">
      <w:pPr>
        <w:pStyle w:val="aa"/>
        <w:rPr>
          <w:sz w:val="24"/>
          <w:szCs w:val="24"/>
          <w:lang w:val="hr-HR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hr-HR"/>
        </w:rPr>
        <w:t xml:space="preserve"> </w:t>
      </w:r>
      <w:r w:rsidR="0040294B" w:rsidRPr="00D06E2F">
        <w:rPr>
          <w:sz w:val="24"/>
          <w:szCs w:val="24"/>
          <w:lang w:val="hr-HR"/>
        </w:rPr>
        <w:t>Ibid.</w:t>
      </w:r>
      <w:r w:rsidR="009C023A" w:rsidRPr="00D06E2F">
        <w:rPr>
          <w:sz w:val="24"/>
          <w:szCs w:val="24"/>
          <w:lang w:val="hr-HR"/>
        </w:rPr>
        <w:t xml:space="preserve"> </w:t>
      </w:r>
      <w:r w:rsidR="00611F7F" w:rsidRPr="00D06E2F">
        <w:rPr>
          <w:sz w:val="24"/>
          <w:szCs w:val="24"/>
          <w:lang w:val="hr-HR"/>
        </w:rPr>
        <w:t>Kut. 8.</w:t>
      </w:r>
    </w:p>
  </w:endnote>
  <w:endnote w:id="24">
    <w:p w:rsidR="00017D4F" w:rsidRPr="00D06E2F" w:rsidRDefault="00017D4F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</w:t>
      </w:r>
      <w:r w:rsidR="00FC23D4" w:rsidRPr="00D06E2F">
        <w:rPr>
          <w:sz w:val="24"/>
          <w:szCs w:val="24"/>
          <w:lang w:val="hr-HR"/>
        </w:rPr>
        <w:t>em</w:t>
      </w:r>
      <w:r w:rsidRPr="00D06E2F">
        <w:rPr>
          <w:sz w:val="24"/>
          <w:szCs w:val="24"/>
          <w:lang w:val="hr-HR"/>
        </w:rPr>
        <w:t>.</w:t>
      </w:r>
    </w:p>
  </w:endnote>
  <w:endnote w:id="25">
    <w:p w:rsidR="00AC65E3" w:rsidRPr="00D06E2F" w:rsidRDefault="00AC65E3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Ibid.. Kut.</w:t>
      </w:r>
      <w:r w:rsidRPr="00D06E2F">
        <w:rPr>
          <w:sz w:val="24"/>
          <w:szCs w:val="24"/>
          <w:lang w:val="en-US"/>
        </w:rPr>
        <w:t>1.</w:t>
      </w:r>
    </w:p>
  </w:endnote>
  <w:endnote w:id="26">
    <w:p w:rsidR="00906C55" w:rsidRPr="00D06E2F" w:rsidRDefault="00906C55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</w:t>
      </w:r>
      <w:r w:rsidR="00FC23D4" w:rsidRPr="00D06E2F">
        <w:rPr>
          <w:sz w:val="24"/>
          <w:szCs w:val="24"/>
          <w:lang w:val="hr-HR"/>
        </w:rPr>
        <w:t>em</w:t>
      </w:r>
      <w:r w:rsidRPr="00D06E2F">
        <w:rPr>
          <w:sz w:val="24"/>
          <w:szCs w:val="24"/>
          <w:lang w:val="hr-HR"/>
        </w:rPr>
        <w:t xml:space="preserve">.. </w:t>
      </w:r>
      <w:r w:rsidRPr="00D06E2F">
        <w:rPr>
          <w:sz w:val="24"/>
          <w:szCs w:val="24"/>
          <w:lang w:val="en-US"/>
        </w:rPr>
        <w:t xml:space="preserve"> </w:t>
      </w:r>
    </w:p>
  </w:endnote>
  <w:endnote w:id="27">
    <w:p w:rsidR="007D2473" w:rsidRPr="00D06E2F" w:rsidRDefault="007D2473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hr-HR"/>
        </w:rPr>
        <w:t xml:space="preserve"> </w:t>
      </w:r>
      <w:r w:rsidR="0040294B" w:rsidRPr="00D06E2F">
        <w:rPr>
          <w:sz w:val="24"/>
          <w:szCs w:val="24"/>
          <w:lang w:val="hr-HR"/>
        </w:rPr>
        <w:t>Ibid</w:t>
      </w:r>
      <w:r w:rsidR="00FC23D4" w:rsidRPr="00D06E2F">
        <w:rPr>
          <w:sz w:val="24"/>
          <w:szCs w:val="24"/>
          <w:lang w:val="hr-HR"/>
        </w:rPr>
        <w:t>em</w:t>
      </w:r>
      <w:r w:rsidR="00AC65E3" w:rsidRPr="00D06E2F">
        <w:rPr>
          <w:sz w:val="24"/>
          <w:szCs w:val="24"/>
          <w:lang w:val="hr-HR"/>
        </w:rPr>
        <w:t xml:space="preserve">. </w:t>
      </w:r>
      <w:r w:rsidR="00906C55" w:rsidRPr="00D06E2F">
        <w:rPr>
          <w:sz w:val="24"/>
          <w:szCs w:val="24"/>
          <w:lang w:val="en-US"/>
        </w:rPr>
        <w:t xml:space="preserve"> </w:t>
      </w:r>
    </w:p>
  </w:endnote>
  <w:endnote w:id="28">
    <w:p w:rsidR="003555CD" w:rsidRPr="00D06E2F" w:rsidRDefault="003555CD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Ibid. Kut.</w:t>
      </w:r>
      <w:r w:rsidRPr="00D06E2F">
        <w:rPr>
          <w:sz w:val="24"/>
          <w:szCs w:val="24"/>
          <w:lang w:val="en-US"/>
        </w:rPr>
        <w:t>12.</w:t>
      </w:r>
    </w:p>
  </w:endnote>
  <w:endnote w:id="29">
    <w:p w:rsidR="00906C55" w:rsidRPr="00D06E2F" w:rsidRDefault="00906C55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Ibid. Kut.</w:t>
      </w:r>
      <w:r w:rsidRPr="00D06E2F">
        <w:rPr>
          <w:sz w:val="24"/>
          <w:szCs w:val="24"/>
          <w:lang w:val="en-US"/>
        </w:rPr>
        <w:t>1.</w:t>
      </w:r>
      <w:r w:rsidR="00FC23D4" w:rsidRPr="00D06E2F">
        <w:rPr>
          <w:sz w:val="24"/>
          <w:szCs w:val="24"/>
          <w:lang w:val="en-US"/>
        </w:rPr>
        <w:t xml:space="preserve"> </w:t>
      </w:r>
    </w:p>
  </w:endnote>
  <w:endnote w:id="30">
    <w:p w:rsidR="00913267" w:rsidRPr="00D06E2F" w:rsidRDefault="00913267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="0040294B" w:rsidRPr="00D06E2F">
        <w:rPr>
          <w:sz w:val="24"/>
          <w:szCs w:val="24"/>
          <w:lang w:val="hr-HR"/>
        </w:rPr>
        <w:t>Ibid.</w:t>
      </w:r>
      <w:r w:rsidR="009C023A" w:rsidRPr="00D06E2F">
        <w:rPr>
          <w:sz w:val="24"/>
          <w:szCs w:val="24"/>
          <w:lang w:val="hr-HR"/>
        </w:rPr>
        <w:t xml:space="preserve"> </w:t>
      </w:r>
      <w:r w:rsidRPr="00D06E2F">
        <w:rPr>
          <w:sz w:val="24"/>
          <w:szCs w:val="24"/>
          <w:lang w:val="hr-HR"/>
        </w:rPr>
        <w:t>Kut. 8.</w:t>
      </w:r>
    </w:p>
  </w:endnote>
  <w:endnote w:id="31">
    <w:p w:rsidR="00A80CD3" w:rsidRPr="00D06E2F" w:rsidRDefault="00A80CD3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Ibid. Kut.</w:t>
      </w:r>
      <w:r w:rsidRPr="00D06E2F">
        <w:rPr>
          <w:sz w:val="24"/>
          <w:szCs w:val="24"/>
          <w:lang w:val="en-US"/>
        </w:rPr>
        <w:t>1.</w:t>
      </w:r>
    </w:p>
  </w:endnote>
  <w:endnote w:id="32">
    <w:p w:rsidR="007E4712" w:rsidRPr="00D06E2F" w:rsidRDefault="007E4712">
      <w:pPr>
        <w:pStyle w:val="aa"/>
        <w:rPr>
          <w:sz w:val="24"/>
          <w:szCs w:val="24"/>
          <w:lang w:val="en-U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en-US"/>
        </w:rPr>
        <w:t xml:space="preserve"> </w:t>
      </w:r>
      <w:r w:rsidRPr="00D06E2F">
        <w:rPr>
          <w:sz w:val="24"/>
          <w:szCs w:val="24"/>
          <w:lang w:val="hr-HR"/>
        </w:rPr>
        <w:t>Ibid. Kut.</w:t>
      </w:r>
      <w:r w:rsidRPr="00D06E2F">
        <w:rPr>
          <w:sz w:val="24"/>
          <w:szCs w:val="24"/>
          <w:lang w:val="en-US"/>
        </w:rPr>
        <w:t xml:space="preserve"> 2.</w:t>
      </w:r>
    </w:p>
  </w:endnote>
  <w:endnote w:id="33">
    <w:p w:rsidR="005B7366" w:rsidRPr="00D06E2F" w:rsidRDefault="005B7366" w:rsidP="00BB2594">
      <w:pPr>
        <w:pStyle w:val="aa"/>
        <w:rPr>
          <w:sz w:val="24"/>
          <w:szCs w:val="24"/>
          <w:lang w:val="hr-HR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hr-HR"/>
        </w:rPr>
        <w:t xml:space="preserve"> Vjersko i politićko djelovanje muslimana u Zagrebu // H</w:t>
      </w:r>
      <w:r w:rsidR="00FC23D4" w:rsidRPr="00D06E2F">
        <w:rPr>
          <w:sz w:val="24"/>
          <w:szCs w:val="24"/>
          <w:lang w:val="hr-HR"/>
        </w:rPr>
        <w:t>r</w:t>
      </w:r>
      <w:r w:rsidRPr="00D06E2F">
        <w:rPr>
          <w:sz w:val="24"/>
          <w:szCs w:val="24"/>
          <w:lang w:val="hr-HR"/>
        </w:rPr>
        <w:t>vatski državni Arhiv. F. 1561 RSUP. Agitprop. Kut. 004.1.</w:t>
      </w:r>
    </w:p>
  </w:endnote>
  <w:endnote w:id="34">
    <w:p w:rsidR="005B7366" w:rsidRPr="00D06E2F" w:rsidRDefault="005B7366" w:rsidP="00BB2594">
      <w:pPr>
        <w:pStyle w:val="aa"/>
        <w:rPr>
          <w:sz w:val="24"/>
          <w:szCs w:val="24"/>
          <w:lang w:val="hr-HR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hr-HR"/>
        </w:rPr>
        <w:t xml:space="preserve"> Ibid</w:t>
      </w:r>
      <w:r w:rsidR="00FC23D4" w:rsidRPr="00D06E2F">
        <w:rPr>
          <w:sz w:val="24"/>
          <w:szCs w:val="24"/>
          <w:lang w:val="hr-HR"/>
        </w:rPr>
        <w:t>em</w:t>
      </w:r>
      <w:r w:rsidRPr="00D06E2F">
        <w:rPr>
          <w:sz w:val="24"/>
          <w:szCs w:val="24"/>
          <w:lang w:val="hr-HR"/>
        </w:rPr>
        <w:t>.</w:t>
      </w:r>
    </w:p>
  </w:endnote>
  <w:endnote w:id="35">
    <w:p w:rsidR="005B7366" w:rsidRPr="00D06E2F" w:rsidRDefault="005B7366" w:rsidP="00BB2594">
      <w:pPr>
        <w:pStyle w:val="aa"/>
        <w:rPr>
          <w:sz w:val="24"/>
          <w:szCs w:val="24"/>
          <w:lang w:val="sr-Cyrl-RS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hr-HR"/>
        </w:rPr>
        <w:t xml:space="preserve">Oblasni komitet K.P.H. za Dalmaciju Centralnom Komitetu Komunističke partije </w:t>
      </w:r>
      <w:r w:rsidRPr="00D06E2F">
        <w:rPr>
          <w:sz w:val="24"/>
          <w:szCs w:val="24"/>
          <w:lang w:val="sr-Cyrl-CS"/>
        </w:rPr>
        <w:t>Југославије</w:t>
      </w:r>
      <w:r w:rsidRPr="00D06E2F">
        <w:rPr>
          <w:sz w:val="24"/>
          <w:szCs w:val="24"/>
          <w:lang w:val="sr-Cyrl-RS"/>
        </w:rPr>
        <w:t xml:space="preserve"> // </w:t>
      </w:r>
      <w:r w:rsidRPr="00D06E2F">
        <w:rPr>
          <w:sz w:val="24"/>
          <w:szCs w:val="24"/>
          <w:lang w:val="sr-Cyrl-CS"/>
        </w:rPr>
        <w:t xml:space="preserve">Архив Југославије. Ф. 507. Фасц. Бр. </w:t>
      </w:r>
      <w:proofErr w:type="gramStart"/>
      <w:r w:rsidRPr="00D06E2F">
        <w:rPr>
          <w:sz w:val="24"/>
          <w:szCs w:val="24"/>
          <w:lang w:val="en-US"/>
        </w:rPr>
        <w:t>V</w:t>
      </w:r>
      <w:r w:rsidRPr="00D06E2F">
        <w:rPr>
          <w:sz w:val="24"/>
          <w:szCs w:val="24"/>
          <w:lang w:val="hr-HR"/>
        </w:rPr>
        <w:t xml:space="preserve">.K-XXI, </w:t>
      </w:r>
      <w:r w:rsidRPr="00D06E2F">
        <w:rPr>
          <w:sz w:val="24"/>
          <w:szCs w:val="24"/>
          <w:lang w:val="sr-Cyrl-CS"/>
        </w:rPr>
        <w:t>јед.</w:t>
      </w:r>
      <w:proofErr w:type="gramEnd"/>
      <w:r w:rsidRPr="00D06E2F">
        <w:rPr>
          <w:sz w:val="24"/>
          <w:szCs w:val="24"/>
          <w:lang w:val="sr-Cyrl-CS"/>
        </w:rPr>
        <w:t xml:space="preserve"> </w:t>
      </w:r>
      <w:r w:rsidRPr="00D06E2F">
        <w:rPr>
          <w:sz w:val="24"/>
          <w:szCs w:val="24"/>
          <w:lang w:val="hr-HR"/>
        </w:rPr>
        <w:t>26</w:t>
      </w:r>
      <w:r w:rsidRPr="00D06E2F">
        <w:rPr>
          <w:sz w:val="24"/>
          <w:szCs w:val="24"/>
          <w:lang w:val="sr-Cyrl-CS"/>
        </w:rPr>
        <w:t>.</w:t>
      </w:r>
    </w:p>
  </w:endnote>
  <w:endnote w:id="36">
    <w:p w:rsidR="005B7366" w:rsidRPr="00D06E2F" w:rsidRDefault="005B7366" w:rsidP="00BB2594">
      <w:pPr>
        <w:pStyle w:val="aa"/>
        <w:rPr>
          <w:sz w:val="24"/>
          <w:szCs w:val="24"/>
          <w:lang w:val="hr-HR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  <w:lang w:val="sr-Cyrl-RS"/>
        </w:rPr>
        <w:t xml:space="preserve"> </w:t>
      </w:r>
      <w:r w:rsidRPr="00D06E2F">
        <w:rPr>
          <w:sz w:val="24"/>
          <w:szCs w:val="24"/>
          <w:lang w:val="hr-HR"/>
        </w:rPr>
        <w:t>Izveštaj instruktorskih grupa CK</w:t>
      </w:r>
      <w:r w:rsidR="00FC23D4" w:rsidRPr="00D06E2F">
        <w:rPr>
          <w:sz w:val="24"/>
          <w:szCs w:val="24"/>
          <w:lang w:val="hr-HR"/>
        </w:rPr>
        <w:t xml:space="preserve"> </w:t>
      </w:r>
      <w:r w:rsidRPr="00D06E2F">
        <w:rPr>
          <w:sz w:val="24"/>
          <w:szCs w:val="24"/>
          <w:lang w:val="hr-HR"/>
        </w:rPr>
        <w:t>KPJ o obilasku nekih partijskih organizacija u H</w:t>
      </w:r>
      <w:r w:rsidR="00FC23D4" w:rsidRPr="00D06E2F">
        <w:rPr>
          <w:sz w:val="24"/>
          <w:szCs w:val="24"/>
          <w:lang w:val="hr-HR"/>
        </w:rPr>
        <w:t>r</w:t>
      </w:r>
      <w:r w:rsidRPr="00D06E2F">
        <w:rPr>
          <w:sz w:val="24"/>
          <w:szCs w:val="24"/>
          <w:lang w:val="hr-HR"/>
        </w:rPr>
        <w:t xml:space="preserve">vatskoj 21 sept. 1946 g. // </w:t>
      </w:r>
      <w:r w:rsidRPr="00D06E2F">
        <w:rPr>
          <w:sz w:val="24"/>
          <w:szCs w:val="24"/>
          <w:lang w:val="sr-Cyrl-CS"/>
        </w:rPr>
        <w:t xml:space="preserve">Архив Југославије. Ф. 507. Фасц. Бр. </w:t>
      </w:r>
      <w:proofErr w:type="gramStart"/>
      <w:r w:rsidRPr="00D06E2F">
        <w:rPr>
          <w:sz w:val="24"/>
          <w:szCs w:val="24"/>
          <w:lang w:val="en-US"/>
        </w:rPr>
        <w:t>V</w:t>
      </w:r>
      <w:r w:rsidRPr="00D06E2F">
        <w:rPr>
          <w:sz w:val="24"/>
          <w:szCs w:val="24"/>
          <w:lang w:val="hr-HR"/>
        </w:rPr>
        <w:t xml:space="preserve">.K-VI, </w:t>
      </w:r>
      <w:r w:rsidRPr="00D06E2F">
        <w:rPr>
          <w:sz w:val="24"/>
          <w:szCs w:val="24"/>
          <w:lang w:val="sr-Cyrl-CS"/>
        </w:rPr>
        <w:t>јед.</w:t>
      </w:r>
      <w:proofErr w:type="gramEnd"/>
      <w:r w:rsidRPr="00D06E2F">
        <w:rPr>
          <w:sz w:val="24"/>
          <w:szCs w:val="24"/>
          <w:lang w:val="sr-Cyrl-CS"/>
        </w:rPr>
        <w:t xml:space="preserve"> </w:t>
      </w:r>
      <w:r w:rsidRPr="00D06E2F">
        <w:rPr>
          <w:sz w:val="24"/>
          <w:szCs w:val="24"/>
          <w:lang w:val="hr-HR"/>
        </w:rPr>
        <w:t>1</w:t>
      </w:r>
      <w:r w:rsidRPr="00D06E2F">
        <w:rPr>
          <w:sz w:val="24"/>
          <w:szCs w:val="24"/>
          <w:lang w:val="sr-Cyrl-CS"/>
        </w:rPr>
        <w:t>.</w:t>
      </w:r>
    </w:p>
  </w:endnote>
  <w:endnote w:id="37">
    <w:p w:rsidR="005B7366" w:rsidRPr="00D06E2F" w:rsidRDefault="005B7366" w:rsidP="00BB2594">
      <w:pPr>
        <w:pStyle w:val="aa"/>
        <w:rPr>
          <w:sz w:val="24"/>
          <w:szCs w:val="24"/>
          <w:lang w:val="hr-HR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</w:rPr>
        <w:t xml:space="preserve"> Там же. </w:t>
      </w:r>
      <w:r w:rsidRPr="00D06E2F">
        <w:rPr>
          <w:sz w:val="24"/>
          <w:szCs w:val="24"/>
          <w:lang w:val="hr-HR"/>
        </w:rPr>
        <w:t>Je</w:t>
      </w:r>
      <w:r w:rsidR="00FC23D4" w:rsidRPr="00D06E2F">
        <w:rPr>
          <w:sz w:val="24"/>
          <w:szCs w:val="24"/>
          <w:lang w:val="sr-Cyrl-RS"/>
        </w:rPr>
        <w:t>д</w:t>
      </w:r>
      <w:r w:rsidRPr="00D06E2F">
        <w:rPr>
          <w:sz w:val="24"/>
          <w:szCs w:val="24"/>
          <w:lang w:val="hr-HR"/>
        </w:rPr>
        <w:t>. 13.</w:t>
      </w:r>
    </w:p>
  </w:endnote>
  <w:endnote w:id="38">
    <w:p w:rsidR="005B7366" w:rsidRPr="00D06E2F" w:rsidRDefault="005B7366" w:rsidP="00BB2594">
      <w:pPr>
        <w:pStyle w:val="aa"/>
        <w:rPr>
          <w:sz w:val="24"/>
          <w:szCs w:val="24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</w:rPr>
        <w:t xml:space="preserve"> Там же.</w:t>
      </w:r>
    </w:p>
  </w:endnote>
  <w:endnote w:id="39">
    <w:p w:rsidR="005B7366" w:rsidRPr="00D06E2F" w:rsidRDefault="005B7366" w:rsidP="00BB2594">
      <w:pPr>
        <w:pStyle w:val="aa"/>
        <w:rPr>
          <w:sz w:val="24"/>
          <w:szCs w:val="24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</w:rPr>
        <w:t xml:space="preserve"> Там же. </w:t>
      </w:r>
      <w:r w:rsidRPr="00D06E2F">
        <w:rPr>
          <w:sz w:val="24"/>
          <w:szCs w:val="24"/>
          <w:lang w:val="hr-HR"/>
        </w:rPr>
        <w:t>Je</w:t>
      </w:r>
      <w:r w:rsidR="00FC23D4" w:rsidRPr="00D06E2F">
        <w:rPr>
          <w:sz w:val="24"/>
          <w:szCs w:val="24"/>
          <w:lang w:val="sr-Cyrl-RS"/>
        </w:rPr>
        <w:t>д</w:t>
      </w:r>
      <w:r w:rsidRPr="00D06E2F">
        <w:rPr>
          <w:sz w:val="24"/>
          <w:szCs w:val="24"/>
          <w:lang w:val="hr-HR"/>
        </w:rPr>
        <w:t>. 24.</w:t>
      </w:r>
    </w:p>
  </w:endnote>
  <w:endnote w:id="40">
    <w:p w:rsidR="005B7366" w:rsidRPr="00D06E2F" w:rsidRDefault="005B7366" w:rsidP="00BB2594">
      <w:pPr>
        <w:pStyle w:val="aa"/>
        <w:rPr>
          <w:sz w:val="24"/>
          <w:szCs w:val="24"/>
        </w:rPr>
      </w:pPr>
      <w:r w:rsidRPr="00D06E2F">
        <w:rPr>
          <w:rStyle w:val="ac"/>
          <w:sz w:val="24"/>
          <w:szCs w:val="24"/>
        </w:rPr>
        <w:endnoteRef/>
      </w:r>
      <w:r w:rsidRPr="00D06E2F">
        <w:rPr>
          <w:sz w:val="24"/>
          <w:szCs w:val="24"/>
        </w:rPr>
        <w:t xml:space="preserve"> Там же. </w:t>
      </w:r>
      <w:r w:rsidRPr="00D06E2F">
        <w:rPr>
          <w:sz w:val="24"/>
          <w:szCs w:val="24"/>
          <w:lang w:val="hr-HR"/>
        </w:rPr>
        <w:t>Je</w:t>
      </w:r>
      <w:r w:rsidR="00FC23D4" w:rsidRPr="00D06E2F">
        <w:rPr>
          <w:sz w:val="24"/>
          <w:szCs w:val="24"/>
          <w:lang w:val="sr-Cyrl-RS"/>
        </w:rPr>
        <w:t>д</w:t>
      </w:r>
      <w:r w:rsidRPr="00D06E2F">
        <w:rPr>
          <w:sz w:val="24"/>
          <w:szCs w:val="24"/>
          <w:lang w:val="hr-HR"/>
        </w:rPr>
        <w:t>. 12.</w:t>
      </w:r>
      <w:r w:rsidR="008833AF" w:rsidRPr="00D06E2F"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94" w:rsidRDefault="00AC57C7">
      <w:r>
        <w:separator/>
      </w:r>
    </w:p>
  </w:footnote>
  <w:footnote w:type="continuationSeparator" w:id="0">
    <w:p w:rsidR="00B25394" w:rsidRDefault="00AC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94" w:rsidRDefault="00AC57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5394" w:rsidRDefault="00B253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94" w:rsidRDefault="00AC57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7260">
      <w:rPr>
        <w:rStyle w:val="a6"/>
        <w:noProof/>
      </w:rPr>
      <w:t>13</w:t>
    </w:r>
    <w:r>
      <w:rPr>
        <w:rStyle w:val="a6"/>
      </w:rPr>
      <w:fldChar w:fldCharType="end"/>
    </w:r>
  </w:p>
  <w:p w:rsidR="00B25394" w:rsidRDefault="00B253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20C"/>
    <w:multiLevelType w:val="hybridMultilevel"/>
    <w:tmpl w:val="584E23C6"/>
    <w:lvl w:ilvl="0" w:tplc="DC2AB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96717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2623051"/>
    <w:multiLevelType w:val="singleLevel"/>
    <w:tmpl w:val="D0F858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39B38E9"/>
    <w:multiLevelType w:val="singleLevel"/>
    <w:tmpl w:val="A69664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C0506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F826F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1A610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C7"/>
    <w:rsid w:val="00017D4F"/>
    <w:rsid w:val="0007436D"/>
    <w:rsid w:val="000906A3"/>
    <w:rsid w:val="0009354A"/>
    <w:rsid w:val="000C0267"/>
    <w:rsid w:val="000D59A7"/>
    <w:rsid w:val="0014217A"/>
    <w:rsid w:val="00157A63"/>
    <w:rsid w:val="001842C8"/>
    <w:rsid w:val="00186DB6"/>
    <w:rsid w:val="001B3F4C"/>
    <w:rsid w:val="001C0EB0"/>
    <w:rsid w:val="001D0AE6"/>
    <w:rsid w:val="001D75BE"/>
    <w:rsid w:val="001F1373"/>
    <w:rsid w:val="001F206B"/>
    <w:rsid w:val="00212190"/>
    <w:rsid w:val="0022066C"/>
    <w:rsid w:val="00234A5F"/>
    <w:rsid w:val="00291C49"/>
    <w:rsid w:val="00303776"/>
    <w:rsid w:val="003172F3"/>
    <w:rsid w:val="00332553"/>
    <w:rsid w:val="0034102E"/>
    <w:rsid w:val="003555CD"/>
    <w:rsid w:val="00360354"/>
    <w:rsid w:val="003677D3"/>
    <w:rsid w:val="003A6ABC"/>
    <w:rsid w:val="0040294B"/>
    <w:rsid w:val="00444388"/>
    <w:rsid w:val="004459A8"/>
    <w:rsid w:val="0046527F"/>
    <w:rsid w:val="00466A10"/>
    <w:rsid w:val="004A6821"/>
    <w:rsid w:val="004B6240"/>
    <w:rsid w:val="004C2940"/>
    <w:rsid w:val="004E1A4A"/>
    <w:rsid w:val="00521E1A"/>
    <w:rsid w:val="00543E29"/>
    <w:rsid w:val="0055714F"/>
    <w:rsid w:val="00557514"/>
    <w:rsid w:val="00565357"/>
    <w:rsid w:val="005B7366"/>
    <w:rsid w:val="005C6F18"/>
    <w:rsid w:val="005D6A47"/>
    <w:rsid w:val="00611F7F"/>
    <w:rsid w:val="00626679"/>
    <w:rsid w:val="00632135"/>
    <w:rsid w:val="006324AF"/>
    <w:rsid w:val="0063638A"/>
    <w:rsid w:val="00644F92"/>
    <w:rsid w:val="00663FBF"/>
    <w:rsid w:val="00664142"/>
    <w:rsid w:val="00675FA8"/>
    <w:rsid w:val="00677C75"/>
    <w:rsid w:val="006A52E5"/>
    <w:rsid w:val="006D0A2D"/>
    <w:rsid w:val="00740C06"/>
    <w:rsid w:val="00791FF5"/>
    <w:rsid w:val="007A2066"/>
    <w:rsid w:val="007B00A2"/>
    <w:rsid w:val="007B0A1F"/>
    <w:rsid w:val="007D2473"/>
    <w:rsid w:val="007E4712"/>
    <w:rsid w:val="00806CF8"/>
    <w:rsid w:val="00840221"/>
    <w:rsid w:val="00866A66"/>
    <w:rsid w:val="008833AF"/>
    <w:rsid w:val="008C32D5"/>
    <w:rsid w:val="008D25C8"/>
    <w:rsid w:val="008E2641"/>
    <w:rsid w:val="008E7339"/>
    <w:rsid w:val="008E74A8"/>
    <w:rsid w:val="008F745D"/>
    <w:rsid w:val="00903411"/>
    <w:rsid w:val="00906C55"/>
    <w:rsid w:val="00913267"/>
    <w:rsid w:val="00924677"/>
    <w:rsid w:val="00975696"/>
    <w:rsid w:val="009A3920"/>
    <w:rsid w:val="009C023A"/>
    <w:rsid w:val="009D7260"/>
    <w:rsid w:val="009E3C91"/>
    <w:rsid w:val="009F123B"/>
    <w:rsid w:val="009F6B9F"/>
    <w:rsid w:val="00A25388"/>
    <w:rsid w:val="00A72E40"/>
    <w:rsid w:val="00A80CD3"/>
    <w:rsid w:val="00AC57C7"/>
    <w:rsid w:val="00AC65E3"/>
    <w:rsid w:val="00B25394"/>
    <w:rsid w:val="00B26860"/>
    <w:rsid w:val="00B303A5"/>
    <w:rsid w:val="00B5647F"/>
    <w:rsid w:val="00B60AC5"/>
    <w:rsid w:val="00B94E37"/>
    <w:rsid w:val="00BA6947"/>
    <w:rsid w:val="00BB2594"/>
    <w:rsid w:val="00BD5F95"/>
    <w:rsid w:val="00BE3F6B"/>
    <w:rsid w:val="00BF0227"/>
    <w:rsid w:val="00C132F7"/>
    <w:rsid w:val="00C149BA"/>
    <w:rsid w:val="00C3051F"/>
    <w:rsid w:val="00C64AE5"/>
    <w:rsid w:val="00C64B19"/>
    <w:rsid w:val="00C72293"/>
    <w:rsid w:val="00C80DF2"/>
    <w:rsid w:val="00CA0E56"/>
    <w:rsid w:val="00CD3FBE"/>
    <w:rsid w:val="00CD6301"/>
    <w:rsid w:val="00CD7CFF"/>
    <w:rsid w:val="00D004B7"/>
    <w:rsid w:val="00D06E2F"/>
    <w:rsid w:val="00D100F8"/>
    <w:rsid w:val="00D1102C"/>
    <w:rsid w:val="00D63957"/>
    <w:rsid w:val="00D907FC"/>
    <w:rsid w:val="00DA1971"/>
    <w:rsid w:val="00DB34BA"/>
    <w:rsid w:val="00DE6887"/>
    <w:rsid w:val="00DE6DAE"/>
    <w:rsid w:val="00E1328B"/>
    <w:rsid w:val="00E27D81"/>
    <w:rsid w:val="00E34D3F"/>
    <w:rsid w:val="00E5432B"/>
    <w:rsid w:val="00E9028C"/>
    <w:rsid w:val="00E90780"/>
    <w:rsid w:val="00F00569"/>
    <w:rsid w:val="00F00CD2"/>
    <w:rsid w:val="00F766A8"/>
    <w:rsid w:val="00F810E5"/>
    <w:rsid w:val="00F83D94"/>
    <w:rsid w:val="00F9384C"/>
    <w:rsid w:val="00FC23D4"/>
    <w:rsid w:val="00FD4890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2">
    <w:name w:val="Body Text Indent 2"/>
    <w:basedOn w:val="a"/>
    <w:semiHidden/>
    <w:pPr>
      <w:ind w:firstLine="737"/>
      <w:jc w:val="both"/>
    </w:pPr>
    <w:rPr>
      <w:rFonts w:ascii="TimesET" w:hAnsi="TimesET"/>
      <w:sz w:val="20"/>
      <w:szCs w:val="20"/>
    </w:rPr>
  </w:style>
  <w:style w:type="paragraph" w:styleId="a4">
    <w:name w:val="Body Text Indent"/>
    <w:basedOn w:val="a"/>
    <w:semiHidden/>
    <w:pPr>
      <w:widowControl w:val="0"/>
      <w:ind w:firstLine="737"/>
      <w:jc w:val="both"/>
    </w:pPr>
    <w:rPr>
      <w:sz w:val="22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firstLine="708"/>
      <w:jc w:val="both"/>
    </w:pPr>
  </w:style>
  <w:style w:type="paragraph" w:styleId="20">
    <w:name w:val="Body Text 2"/>
    <w:basedOn w:val="a"/>
    <w:semiHidden/>
    <w:pPr>
      <w:jc w:val="center"/>
    </w:pPr>
    <w:rPr>
      <w:b/>
      <w:bCs/>
      <w:color w:val="000000"/>
      <w:sz w:val="28"/>
    </w:rPr>
  </w:style>
  <w:style w:type="paragraph" w:styleId="a7">
    <w:name w:val="footnote text"/>
    <w:basedOn w:val="a"/>
    <w:link w:val="a8"/>
    <w:uiPriority w:val="99"/>
    <w:rsid w:val="00BB2594"/>
    <w:pPr>
      <w:ind w:firstLine="720"/>
      <w:jc w:val="both"/>
    </w:pPr>
    <w:rPr>
      <w:sz w:val="20"/>
      <w:szCs w:val="20"/>
      <w:lang w:eastAsia="x-none"/>
    </w:rPr>
  </w:style>
  <w:style w:type="character" w:customStyle="1" w:styleId="a8">
    <w:name w:val="Текст сноски Знак"/>
    <w:basedOn w:val="a0"/>
    <w:link w:val="a7"/>
    <w:uiPriority w:val="99"/>
    <w:rsid w:val="00BB2594"/>
    <w:rPr>
      <w:lang w:eastAsia="x-none"/>
    </w:rPr>
  </w:style>
  <w:style w:type="character" w:styleId="a9">
    <w:name w:val="footnote reference"/>
    <w:rsid w:val="00BB2594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BA69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A6947"/>
  </w:style>
  <w:style w:type="character" w:styleId="ac">
    <w:name w:val="endnote reference"/>
    <w:basedOn w:val="a0"/>
    <w:uiPriority w:val="99"/>
    <w:semiHidden/>
    <w:unhideWhenUsed/>
    <w:rsid w:val="00BA69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2">
    <w:name w:val="Body Text Indent 2"/>
    <w:basedOn w:val="a"/>
    <w:semiHidden/>
    <w:pPr>
      <w:ind w:firstLine="737"/>
      <w:jc w:val="both"/>
    </w:pPr>
    <w:rPr>
      <w:rFonts w:ascii="TimesET" w:hAnsi="TimesET"/>
      <w:sz w:val="20"/>
      <w:szCs w:val="20"/>
    </w:rPr>
  </w:style>
  <w:style w:type="paragraph" w:styleId="a4">
    <w:name w:val="Body Text Indent"/>
    <w:basedOn w:val="a"/>
    <w:semiHidden/>
    <w:pPr>
      <w:widowControl w:val="0"/>
      <w:ind w:firstLine="737"/>
      <w:jc w:val="both"/>
    </w:pPr>
    <w:rPr>
      <w:sz w:val="22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firstLine="708"/>
      <w:jc w:val="both"/>
    </w:pPr>
  </w:style>
  <w:style w:type="paragraph" w:styleId="20">
    <w:name w:val="Body Text 2"/>
    <w:basedOn w:val="a"/>
    <w:semiHidden/>
    <w:pPr>
      <w:jc w:val="center"/>
    </w:pPr>
    <w:rPr>
      <w:b/>
      <w:bCs/>
      <w:color w:val="000000"/>
      <w:sz w:val="28"/>
    </w:rPr>
  </w:style>
  <w:style w:type="paragraph" w:styleId="a7">
    <w:name w:val="footnote text"/>
    <w:basedOn w:val="a"/>
    <w:link w:val="a8"/>
    <w:uiPriority w:val="99"/>
    <w:rsid w:val="00BB2594"/>
    <w:pPr>
      <w:ind w:firstLine="720"/>
      <w:jc w:val="both"/>
    </w:pPr>
    <w:rPr>
      <w:sz w:val="20"/>
      <w:szCs w:val="20"/>
      <w:lang w:eastAsia="x-none"/>
    </w:rPr>
  </w:style>
  <w:style w:type="character" w:customStyle="1" w:styleId="a8">
    <w:name w:val="Текст сноски Знак"/>
    <w:basedOn w:val="a0"/>
    <w:link w:val="a7"/>
    <w:uiPriority w:val="99"/>
    <w:rsid w:val="00BB2594"/>
    <w:rPr>
      <w:lang w:eastAsia="x-none"/>
    </w:rPr>
  </w:style>
  <w:style w:type="character" w:styleId="a9">
    <w:name w:val="footnote reference"/>
    <w:rsid w:val="00BB2594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BA69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A6947"/>
  </w:style>
  <w:style w:type="character" w:styleId="ac">
    <w:name w:val="endnote reference"/>
    <w:basedOn w:val="a0"/>
    <w:uiPriority w:val="99"/>
    <w:semiHidden/>
    <w:unhideWhenUsed/>
    <w:rsid w:val="00BA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AA5F-039E-4AF6-9067-8EA231C4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13</Pages>
  <Words>3029</Words>
  <Characters>19102</Characters>
  <Application>Microsoft Office Word</Application>
  <DocSecurity>0</DocSecurity>
  <Lines>348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</vt:lpstr>
    </vt:vector>
  </TitlesOfParts>
  <Company/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</dc:title>
  <dc:creator>ЕЮДГ</dc:creator>
  <cp:lastModifiedBy>Елена Юрьевна</cp:lastModifiedBy>
  <cp:revision>85</cp:revision>
  <cp:lastPrinted>2004-07-11T15:58:00Z</cp:lastPrinted>
  <dcterms:created xsi:type="dcterms:W3CDTF">2017-01-29T15:19:00Z</dcterms:created>
  <dcterms:modified xsi:type="dcterms:W3CDTF">2017-04-23T20:25:00Z</dcterms:modified>
</cp:coreProperties>
</file>